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375ECB" w:rsidRDefault="001F765C" w:rsidP="000B412B">
      <w:pPr>
        <w:jc w:val="center"/>
        <w:rPr>
          <w:rFonts w:asciiTheme="minorHAnsi" w:hAnsiTheme="minorHAnsi" w:cs="Arial"/>
          <w:b/>
          <w:color w:val="auto"/>
          <w:szCs w:val="20"/>
        </w:rPr>
      </w:pPr>
      <w:r w:rsidRPr="00375ECB">
        <w:rPr>
          <w:rFonts w:asciiTheme="minorHAnsi" w:hAnsiTheme="minorHAnsi" w:cs="Arial"/>
          <w:b/>
          <w:color w:val="auto"/>
          <w:szCs w:val="20"/>
        </w:rPr>
        <w:t>Demograffeg yng Nghymru</w:t>
      </w:r>
    </w:p>
    <w:p w:rsidR="001F765C" w:rsidRPr="00375ECB" w:rsidRDefault="001F765C" w:rsidP="00593422">
      <w:pPr>
        <w:jc w:val="left"/>
        <w:rPr>
          <w:rFonts w:asciiTheme="minorHAnsi" w:hAnsiTheme="minorHAnsi" w:cs="Arial"/>
          <w:color w:val="auto"/>
          <w:szCs w:val="20"/>
          <w:u w:val="single"/>
        </w:rPr>
      </w:pPr>
      <w:r w:rsidRPr="00375ECB">
        <w:rPr>
          <w:rFonts w:asciiTheme="minorHAnsi" w:hAnsiTheme="minorHAnsi" w:cs="Arial"/>
          <w:color w:val="auto"/>
          <w:szCs w:val="20"/>
          <w:u w:val="single"/>
        </w:rPr>
        <w:t>Cynllyniau gwers / Nodiadau Athrawon</w:t>
      </w:r>
    </w:p>
    <w:p w:rsidR="00EC4303" w:rsidRPr="00375ECB" w:rsidRDefault="001F765C" w:rsidP="00593422">
      <w:pPr>
        <w:jc w:val="left"/>
        <w:rPr>
          <w:rFonts w:asciiTheme="minorHAnsi" w:hAnsiTheme="minorHAnsi" w:cs="Arial"/>
          <w:color w:val="auto"/>
          <w:szCs w:val="20"/>
          <w:u w:val="single"/>
        </w:rPr>
      </w:pPr>
      <w:r w:rsidRPr="00375ECB">
        <w:rPr>
          <w:rFonts w:asciiTheme="minorHAnsi" w:hAnsiTheme="minorHAnsi" w:cs="Arial"/>
          <w:color w:val="auto"/>
          <w:szCs w:val="20"/>
          <w:u w:val="single"/>
        </w:rPr>
        <w:t>Cyfnod Allweddol 3</w:t>
      </w:r>
    </w:p>
    <w:p w:rsidR="00EC4303" w:rsidRPr="00375ECB" w:rsidRDefault="00EC4303" w:rsidP="00593422">
      <w:pPr>
        <w:jc w:val="left"/>
        <w:rPr>
          <w:rFonts w:asciiTheme="minorHAnsi" w:hAnsiTheme="minorHAnsi" w:cs="Arial"/>
          <w:color w:val="auto"/>
          <w:szCs w:val="20"/>
        </w:rPr>
      </w:pPr>
    </w:p>
    <w:p w:rsidR="00A51084" w:rsidRPr="00375ECB" w:rsidRDefault="00A51084" w:rsidP="00A51084">
      <w:pPr>
        <w:jc w:val="left"/>
        <w:rPr>
          <w:rFonts w:asciiTheme="minorHAnsi" w:hAnsiTheme="minorHAnsi" w:cs="Arial"/>
          <w:color w:val="auto"/>
          <w:szCs w:val="20"/>
          <w:u w:val="single"/>
        </w:rPr>
      </w:pPr>
      <w:r w:rsidRPr="00375ECB">
        <w:rPr>
          <w:rFonts w:asciiTheme="minorHAnsi" w:hAnsiTheme="minorHAnsi" w:cs="Arial"/>
          <w:color w:val="auto"/>
          <w:szCs w:val="20"/>
          <w:u w:val="single"/>
        </w:rPr>
        <w:t>Trosolwg o’r adnodd</w:t>
      </w:r>
    </w:p>
    <w:p w:rsidR="00A51084" w:rsidRPr="00375ECB" w:rsidRDefault="00A51084" w:rsidP="00A51084">
      <w:pPr>
        <w:jc w:val="left"/>
        <w:rPr>
          <w:rFonts w:asciiTheme="minorHAnsi" w:hAnsiTheme="minorHAnsi" w:cs="Arial"/>
          <w:color w:val="auto"/>
          <w:szCs w:val="20"/>
        </w:rPr>
      </w:pPr>
    </w:p>
    <w:p w:rsidR="00A51084" w:rsidRPr="00375ECB" w:rsidRDefault="00A51084" w:rsidP="00A51084">
      <w:pPr>
        <w:rPr>
          <w:rFonts w:asciiTheme="minorHAnsi" w:hAnsiTheme="minorHAnsi" w:cs="Arial"/>
          <w:bCs/>
          <w:szCs w:val="20"/>
          <w:lang w:val="cy-GB" w:eastAsia="en-US"/>
        </w:rPr>
      </w:pPr>
      <w:r w:rsidRPr="00375ECB">
        <w:rPr>
          <w:rFonts w:asciiTheme="minorHAnsi" w:hAnsiTheme="minorHAnsi" w:cs="Arial"/>
          <w:szCs w:val="20"/>
          <w:lang w:val="cy-GB" w:eastAsia="en-US"/>
        </w:rPr>
        <w:t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pob rhifyn yn cynnwys un brif thema a dwy erthygl berthnasol sy’n ffurfio canolbwynt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ar ddiwedd y wers.</w:t>
      </w:r>
    </w:p>
    <w:p w:rsidR="00A51084" w:rsidRPr="00375ECB" w:rsidRDefault="00A51084" w:rsidP="00A51084">
      <w:pPr>
        <w:rPr>
          <w:rFonts w:asciiTheme="minorHAnsi" w:hAnsiTheme="minorHAnsi" w:cs="Arial"/>
          <w:bCs/>
          <w:szCs w:val="20"/>
          <w:lang w:val="cy-GB"/>
        </w:rPr>
      </w:pPr>
    </w:p>
    <w:p w:rsidR="00A51084" w:rsidRPr="00375ECB" w:rsidRDefault="00A51084" w:rsidP="00A51084">
      <w:pPr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 w:cs="Arial"/>
          <w:szCs w:val="20"/>
          <w:lang w:val="cy-GB"/>
        </w:rPr>
        <w:t>Mae geiriau allweddol, gyda’u diffiniadau, wedi’u lliwddangos o fewn yr adnodd.</w:t>
      </w:r>
    </w:p>
    <w:p w:rsidR="00A51084" w:rsidRPr="00375ECB" w:rsidRDefault="00A51084" w:rsidP="00A51084">
      <w:pPr>
        <w:rPr>
          <w:rFonts w:asciiTheme="minorHAnsi" w:hAnsiTheme="minorHAnsi" w:cs="Arial"/>
          <w:bCs/>
          <w:szCs w:val="20"/>
          <w:lang w:val="cy-GB"/>
        </w:rPr>
      </w:pPr>
    </w:p>
    <w:p w:rsidR="00A51084" w:rsidRPr="00375ECB" w:rsidRDefault="00A51084" w:rsidP="00A51084">
      <w:pPr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 w:cs="Arial"/>
          <w:szCs w:val="20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EC4303" w:rsidRPr="00375ECB" w:rsidRDefault="00EC4303" w:rsidP="00593422">
      <w:pPr>
        <w:jc w:val="left"/>
        <w:rPr>
          <w:rFonts w:asciiTheme="minorHAnsi" w:hAnsiTheme="minorHAnsi" w:cs="Arial"/>
          <w:b/>
          <w:color w:val="auto"/>
          <w:szCs w:val="20"/>
          <w:lang w:val="cy-GB"/>
        </w:rPr>
      </w:pPr>
    </w:p>
    <w:p w:rsidR="00EC4303" w:rsidRPr="00375ECB" w:rsidRDefault="00A51084" w:rsidP="00593422">
      <w:pPr>
        <w:jc w:val="left"/>
        <w:rPr>
          <w:rFonts w:asciiTheme="minorHAnsi" w:hAnsiTheme="minorHAnsi" w:cs="Arial"/>
          <w:b/>
          <w:color w:val="auto"/>
          <w:szCs w:val="20"/>
          <w:lang w:val="cy-GB"/>
        </w:rPr>
      </w:pPr>
      <w:r w:rsidRPr="00375ECB">
        <w:rPr>
          <w:rFonts w:asciiTheme="minorHAnsi" w:hAnsiTheme="minorHAnsi" w:cs="Arial"/>
          <w:b/>
          <w:color w:val="auto"/>
          <w:szCs w:val="20"/>
          <w:lang w:val="cy-GB"/>
        </w:rPr>
        <w:t>Prif Thema</w:t>
      </w:r>
      <w:r w:rsidR="00EC4303" w:rsidRPr="00375ECB">
        <w:rPr>
          <w:rFonts w:asciiTheme="minorHAnsi" w:hAnsiTheme="minorHAnsi" w:cs="Arial"/>
          <w:b/>
          <w:color w:val="auto"/>
          <w:szCs w:val="20"/>
          <w:lang w:val="cy-GB"/>
        </w:rPr>
        <w:t xml:space="preserve"> </w:t>
      </w:r>
    </w:p>
    <w:p w:rsidR="00EC4303" w:rsidRPr="00375ECB" w:rsidRDefault="00A51084" w:rsidP="00593422">
      <w:pPr>
        <w:jc w:val="left"/>
        <w:rPr>
          <w:rFonts w:asciiTheme="minorHAnsi" w:hAnsiTheme="minorHAnsi" w:cs="Arial"/>
          <w:color w:val="auto"/>
          <w:szCs w:val="20"/>
          <w:lang w:val="cy-GB"/>
        </w:rPr>
      </w:pPr>
      <w:r w:rsidRPr="00375ECB">
        <w:rPr>
          <w:rFonts w:asciiTheme="minorHAnsi" w:hAnsiTheme="minorHAnsi" w:cs="Arial"/>
          <w:color w:val="auto"/>
          <w:szCs w:val="20"/>
          <w:lang w:val="cy-GB"/>
        </w:rPr>
        <w:t>Y cysylltiadau gyda’r Cwricwlwm Cenedlaethol yw: -</w:t>
      </w:r>
    </w:p>
    <w:p w:rsidR="00EC4303" w:rsidRPr="00375ECB" w:rsidRDefault="00A51084" w:rsidP="00593422">
      <w:pPr>
        <w:jc w:val="left"/>
        <w:rPr>
          <w:rFonts w:asciiTheme="minorHAnsi" w:hAnsiTheme="minorHAnsi" w:cs="Arial"/>
          <w:color w:val="auto"/>
          <w:szCs w:val="20"/>
          <w:u w:val="single"/>
        </w:rPr>
      </w:pPr>
      <w:r w:rsidRPr="00375ECB">
        <w:rPr>
          <w:rFonts w:asciiTheme="minorHAnsi" w:hAnsiTheme="minorHAnsi" w:cs="Arial"/>
          <w:color w:val="auto"/>
          <w:szCs w:val="20"/>
          <w:u w:val="single"/>
        </w:rPr>
        <w:t>Ystod</w:t>
      </w:r>
      <w:r w:rsidR="00EC4303" w:rsidRPr="00375ECB">
        <w:rPr>
          <w:rFonts w:asciiTheme="minorHAnsi" w:hAnsiTheme="minorHAnsi" w:cs="Arial"/>
          <w:color w:val="auto"/>
          <w:szCs w:val="20"/>
          <w:u w:val="single"/>
        </w:rPr>
        <w:t xml:space="preserve"> </w:t>
      </w:r>
    </w:p>
    <w:p w:rsidR="00A51084" w:rsidRPr="00375ECB" w:rsidRDefault="00E343D7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0"/>
          <w:szCs w:val="20"/>
          <w:u w:val="single"/>
        </w:rPr>
      </w:pPr>
      <w:r w:rsidRPr="00375ECB">
        <w:rPr>
          <w:rFonts w:asciiTheme="minorHAnsi" w:hAnsiTheme="minorHAnsi" w:cs="Arial"/>
          <w:sz w:val="20"/>
          <w:szCs w:val="20"/>
        </w:rPr>
        <w:t>‘</w:t>
      </w:r>
      <w:r w:rsidR="00A51084" w:rsidRPr="00375ECB">
        <w:rPr>
          <w:rFonts w:asciiTheme="minorHAnsi" w:hAnsiTheme="minorHAnsi" w:cs="Arial"/>
          <w:sz w:val="20"/>
          <w:szCs w:val="20"/>
        </w:rPr>
        <w:t xml:space="preserve">Byw yng Nghymru: eu hardal* leol ac ymchwil i o leiaf </w:t>
      </w:r>
      <w:proofErr w:type="gramStart"/>
      <w:r w:rsidR="00A51084" w:rsidRPr="00375ECB">
        <w:rPr>
          <w:rFonts w:asciiTheme="minorHAnsi" w:hAnsiTheme="minorHAnsi" w:cs="Arial"/>
          <w:sz w:val="20"/>
          <w:szCs w:val="20"/>
        </w:rPr>
        <w:t>un</w:t>
      </w:r>
      <w:proofErr w:type="gramEnd"/>
      <w:r w:rsidR="00A51084" w:rsidRPr="00375ECB">
        <w:rPr>
          <w:rFonts w:asciiTheme="minorHAnsi" w:hAnsiTheme="minorHAnsi" w:cs="Arial"/>
          <w:sz w:val="20"/>
          <w:szCs w:val="20"/>
        </w:rPr>
        <w:t xml:space="preserve"> agwedd o ddae\ryddiaeth Cymru.’</w:t>
      </w:r>
    </w:p>
    <w:p w:rsidR="00E343D7" w:rsidRPr="00375ECB" w:rsidRDefault="00E343D7" w:rsidP="00A51084">
      <w:pPr>
        <w:autoSpaceDE w:val="0"/>
        <w:autoSpaceDN w:val="0"/>
        <w:adjustRightInd w:val="0"/>
        <w:ind w:left="360"/>
        <w:rPr>
          <w:rFonts w:asciiTheme="minorHAnsi" w:hAnsiTheme="minorHAnsi" w:cs="Arial"/>
          <w:i/>
          <w:iCs/>
          <w:szCs w:val="20"/>
          <w:u w:val="single"/>
        </w:rPr>
      </w:pPr>
      <w:r w:rsidRPr="00375ECB">
        <w:rPr>
          <w:rFonts w:asciiTheme="minorHAnsi" w:hAnsiTheme="minorHAnsi" w:cs="Arial"/>
          <w:szCs w:val="20"/>
        </w:rPr>
        <w:t xml:space="preserve"> </w:t>
      </w:r>
    </w:p>
    <w:p w:rsidR="00EC4303" w:rsidRPr="00375ECB" w:rsidRDefault="00EC4303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0"/>
          <w:szCs w:val="20"/>
          <w:u w:val="single"/>
        </w:rPr>
      </w:pPr>
      <w:r w:rsidRPr="00375ECB">
        <w:rPr>
          <w:rFonts w:asciiTheme="minorHAnsi" w:hAnsiTheme="minorHAnsi" w:cs="Arial"/>
          <w:sz w:val="20"/>
          <w:szCs w:val="20"/>
        </w:rPr>
        <w:t>‘</w:t>
      </w:r>
      <w:r w:rsidR="00363A5D" w:rsidRPr="00375ECB">
        <w:rPr>
          <w:rFonts w:asciiTheme="minorHAnsi" w:hAnsiTheme="minorHAnsi" w:cs="Arial"/>
          <w:sz w:val="20"/>
          <w:szCs w:val="20"/>
        </w:rPr>
        <w:t xml:space="preserve">Disgrifio achosion a chanlyniadau’r newidiadau mewn lleoedd neu amgylchedd, e.e. </w:t>
      </w:r>
      <w:r w:rsidR="00363A5D" w:rsidRPr="00375ECB">
        <w:rPr>
          <w:rFonts w:asciiTheme="minorHAnsi" w:hAnsiTheme="minorHAnsi" w:cs="Arial"/>
          <w:i/>
          <w:sz w:val="20"/>
          <w:szCs w:val="20"/>
        </w:rPr>
        <w:t>fesul tymor, o’r gorffennol i’r presennol, yr angen am gynaliadwyedd’</w:t>
      </w:r>
    </w:p>
    <w:p w:rsidR="00EC4303" w:rsidRPr="00375ECB" w:rsidRDefault="00EC4303" w:rsidP="00593422">
      <w:pPr>
        <w:autoSpaceDE w:val="0"/>
        <w:autoSpaceDN w:val="0"/>
        <w:adjustRightInd w:val="0"/>
        <w:jc w:val="left"/>
        <w:rPr>
          <w:rFonts w:asciiTheme="minorHAnsi" w:hAnsiTheme="minorHAnsi" w:cs="Arial"/>
          <w:i/>
          <w:iCs/>
          <w:color w:val="auto"/>
          <w:szCs w:val="20"/>
        </w:rPr>
      </w:pPr>
    </w:p>
    <w:p w:rsidR="00EC4303" w:rsidRPr="00375ECB" w:rsidRDefault="00363A5D" w:rsidP="00593422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auto"/>
          <w:szCs w:val="20"/>
          <w:u w:val="single"/>
        </w:rPr>
      </w:pPr>
      <w:r w:rsidRPr="00375ECB">
        <w:rPr>
          <w:rFonts w:asciiTheme="minorHAnsi" w:hAnsiTheme="minorHAnsi" w:cs="Arial"/>
          <w:iCs/>
          <w:color w:val="auto"/>
          <w:szCs w:val="20"/>
          <w:u w:val="single"/>
        </w:rPr>
        <w:t>Sgiliau</w:t>
      </w:r>
    </w:p>
    <w:p w:rsidR="00533423" w:rsidRPr="00375ECB" w:rsidRDefault="00533423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sz w:val="20"/>
          <w:szCs w:val="20"/>
        </w:rPr>
      </w:pPr>
      <w:r w:rsidRPr="00375ECB">
        <w:rPr>
          <w:rFonts w:asciiTheme="minorHAnsi" w:eastAsiaTheme="minorHAnsi" w:hAnsiTheme="minorHAnsi" w:cs="Arial"/>
          <w:i/>
          <w:iCs/>
          <w:sz w:val="20"/>
          <w:szCs w:val="20"/>
        </w:rPr>
        <w:t>‘</w:t>
      </w:r>
      <w:r w:rsidR="00C81959" w:rsidRPr="00375ECB">
        <w:rPr>
          <w:rFonts w:asciiTheme="minorHAnsi" w:eastAsiaTheme="minorHAnsi" w:hAnsiTheme="minorHAnsi" w:cs="Arial"/>
          <w:i/>
          <w:iCs/>
          <w:sz w:val="20"/>
          <w:szCs w:val="20"/>
        </w:rPr>
        <w:t>egluro achos ac effaith prosesau ffisegol a dynol a sut mae’r prosesau yn rhyngberthyn, e.e. achos a chynlyniad gweithgaredd tectonig, effaith mudo yn Ewrop’</w:t>
      </w:r>
    </w:p>
    <w:p w:rsidR="00EC4303" w:rsidRPr="00375ECB" w:rsidRDefault="00EC4303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i/>
          <w:iCs/>
          <w:sz w:val="20"/>
          <w:szCs w:val="20"/>
        </w:rPr>
      </w:pPr>
      <w:r w:rsidRPr="00375ECB">
        <w:rPr>
          <w:rFonts w:asciiTheme="minorHAnsi" w:eastAsiaTheme="minorHAnsi" w:hAnsiTheme="minorHAnsi" w:cs="Arial"/>
          <w:sz w:val="20"/>
          <w:szCs w:val="20"/>
        </w:rPr>
        <w:t>‘</w:t>
      </w:r>
      <w:proofErr w:type="gramStart"/>
      <w:r w:rsidR="00C81959" w:rsidRPr="00375ECB">
        <w:rPr>
          <w:rFonts w:asciiTheme="minorHAnsi" w:eastAsiaTheme="minorHAnsi" w:hAnsiTheme="minorHAnsi" w:cs="Arial"/>
          <w:sz w:val="20"/>
          <w:szCs w:val="20"/>
        </w:rPr>
        <w:t>egluro</w:t>
      </w:r>
      <w:proofErr w:type="gramEnd"/>
      <w:r w:rsidR="00C81959" w:rsidRPr="00375ECB">
        <w:rPr>
          <w:rFonts w:asciiTheme="minorHAnsi" w:eastAsiaTheme="minorHAnsi" w:hAnsiTheme="minorHAnsi" w:cs="Arial"/>
          <w:sz w:val="20"/>
          <w:szCs w:val="20"/>
        </w:rPr>
        <w:t xml:space="preserve"> pam a sut y mae amgylchedau’n newid a chanfod tueddiadau a goblygiadau i’r dyfodol, e.e. </w:t>
      </w:r>
      <w:r w:rsidR="00C81959" w:rsidRPr="00375ECB">
        <w:rPr>
          <w:rFonts w:asciiTheme="minorHAnsi" w:eastAsiaTheme="minorHAnsi" w:hAnsiTheme="minorHAnsi" w:cs="Arial"/>
          <w:i/>
          <w:sz w:val="20"/>
          <w:szCs w:val="20"/>
        </w:rPr>
        <w:t>cynnydd mewn poblogaeth, newid hinsawdd, globaleiddio.’</w:t>
      </w:r>
    </w:p>
    <w:p w:rsidR="00062E5B" w:rsidRPr="00375ECB" w:rsidRDefault="00533423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</w:rPr>
      </w:pPr>
      <w:r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 xml:space="preserve"> </w:t>
      </w:r>
      <w:r w:rsidR="00C81959"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>Rhaid cynnal</w:t>
      </w:r>
      <w:r w:rsidR="00062E5B"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>:</w:t>
      </w:r>
    </w:p>
    <w:p w:rsidR="00062E5B" w:rsidRPr="00375ECB" w:rsidRDefault="00C81959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</w:rPr>
      </w:pPr>
      <w:r w:rsidRPr="00375ECB">
        <w:rPr>
          <w:rFonts w:asciiTheme="minorHAnsi" w:eastAsiaTheme="minorHAnsi" w:hAnsiTheme="minorHAnsi" w:cs="Arial"/>
          <w:sz w:val="20"/>
          <w:szCs w:val="20"/>
        </w:rPr>
        <w:t>O leiaf un ymchwiliad grŵp ac un ymchwiliad annibynnol i gwestiwn neu fater daearyddol</w:t>
      </w:r>
    </w:p>
    <w:p w:rsidR="00062E5B" w:rsidRPr="00375ECB" w:rsidRDefault="00C81959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</w:rPr>
      </w:pPr>
      <w:r w:rsidRPr="00375ECB">
        <w:rPr>
          <w:rFonts w:asciiTheme="minorHAnsi" w:eastAsiaTheme="minorHAnsi" w:hAnsiTheme="minorHAnsi" w:cs="Arial"/>
          <w:sz w:val="20"/>
          <w:szCs w:val="20"/>
        </w:rPr>
        <w:t>Ymchwiliadau mewn i ‘ddaearyddiaeth yn y newyddion’, digwyddiadau cyfoed a materion lleol a rhai yn y byd ehangach.</w:t>
      </w:r>
    </w:p>
    <w:p w:rsidR="00EC4303" w:rsidRPr="00375ECB" w:rsidRDefault="00C81959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</w:rPr>
      </w:pPr>
      <w:r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 xml:space="preserve">Gofyn ac ateb cwestiwn </w:t>
      </w:r>
      <w:r w:rsidR="001F765C"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>–</w:t>
      </w:r>
      <w:r w:rsidRPr="00375ECB">
        <w:rPr>
          <w:rFonts w:asciiTheme="minorHAnsi" w:eastAsiaTheme="minorHAnsi" w:hAnsiTheme="minorHAnsi" w:cs="Arial"/>
          <w:b/>
          <w:bCs/>
          <w:sz w:val="20"/>
          <w:szCs w:val="20"/>
        </w:rPr>
        <w:t xml:space="preserve"> </w:t>
      </w:r>
      <w:r w:rsidR="001F765C" w:rsidRPr="00375ECB">
        <w:rPr>
          <w:rFonts w:asciiTheme="minorHAnsi" w:eastAsiaTheme="minorHAnsi" w:hAnsiTheme="minorHAnsi" w:cs="Arial"/>
          <w:sz w:val="20"/>
          <w:szCs w:val="20"/>
        </w:rPr>
        <w:t xml:space="preserve">pa faterion daearyddol sy’n wynebu’r bobl sy’n byw yn fan hyn? Pam a sut y </w:t>
      </w:r>
      <w:proofErr w:type="gramStart"/>
      <w:r w:rsidR="001F765C" w:rsidRPr="00375ECB">
        <w:rPr>
          <w:rFonts w:asciiTheme="minorHAnsi" w:eastAsiaTheme="minorHAnsi" w:hAnsiTheme="minorHAnsi" w:cs="Arial"/>
          <w:sz w:val="20"/>
          <w:szCs w:val="20"/>
        </w:rPr>
        <w:t>mae</w:t>
      </w:r>
      <w:proofErr w:type="gramEnd"/>
      <w:r w:rsidR="001F765C" w:rsidRPr="00375ECB">
        <w:rPr>
          <w:rFonts w:asciiTheme="minorHAnsi" w:eastAsiaTheme="minorHAnsi" w:hAnsiTheme="minorHAnsi" w:cs="Arial"/>
          <w:sz w:val="20"/>
          <w:szCs w:val="20"/>
        </w:rPr>
        <w:t xml:space="preserve"> barn y bobl ar y mater yn wahanol a beth yw fy marn i?</w:t>
      </w:r>
    </w:p>
    <w:p w:rsidR="00A51084" w:rsidRPr="00375ECB" w:rsidRDefault="00A51084" w:rsidP="00A51084">
      <w:pPr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/>
          <w:szCs w:val="20"/>
          <w:lang w:val="cy-GB" w:eastAsia="en-US"/>
        </w:rPr>
        <w:t>Bydd y gweithgareddau’n rhoi cyfleoedd i ddysgwyr:</w:t>
      </w:r>
    </w:p>
    <w:p w:rsidR="00A51084" w:rsidRPr="00375ECB" w:rsidRDefault="00A51084" w:rsidP="00A51084">
      <w:pPr>
        <w:rPr>
          <w:rFonts w:asciiTheme="minorHAnsi" w:hAnsiTheme="minorHAnsi" w:cs="Arial"/>
          <w:szCs w:val="20"/>
          <w:lang w:val="cy-GB"/>
        </w:rPr>
      </w:pPr>
    </w:p>
    <w:p w:rsidR="00A51084" w:rsidRPr="00375ECB" w:rsidRDefault="00A51084" w:rsidP="00A51084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 w:cs="Arial"/>
          <w:szCs w:val="20"/>
          <w:lang w:val="cy-GB" w:eastAsia="en-US"/>
        </w:rPr>
        <w:t>Ddefnyddio TGCh i ymgyfarwyddo â digwyddiadau a gwybodaeth ddaearyddol gyfredol a pherthnasol</w:t>
      </w:r>
    </w:p>
    <w:p w:rsidR="00A51084" w:rsidRPr="00375ECB" w:rsidRDefault="00A51084" w:rsidP="00A51084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 w:cs="Arial"/>
          <w:szCs w:val="20"/>
          <w:lang w:val="cy-GB"/>
        </w:rPr>
        <w:t>Datblygu gwybodaeth a barn wybodus ar amryw o faterion a phroblemau daearyddol cyfredol a’r atebion sy’n cael eu hawgrymu i’w datrys</w:t>
      </w:r>
    </w:p>
    <w:p w:rsidR="00A51084" w:rsidRPr="00375ECB" w:rsidRDefault="00A51084" w:rsidP="00A51084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szCs w:val="20"/>
          <w:lang w:val="cy-GB"/>
        </w:rPr>
      </w:pPr>
      <w:r w:rsidRPr="00375ECB">
        <w:rPr>
          <w:rFonts w:asciiTheme="minorHAnsi" w:hAnsiTheme="minorHAnsi" w:cs="Arial"/>
          <w:szCs w:val="20"/>
          <w:lang w:val="cy-GB"/>
        </w:rPr>
        <w:t xml:space="preserve">Datblygu sgiliau ymchwilio yn ymwneud â materion cyfredol </w:t>
      </w:r>
    </w:p>
    <w:p w:rsidR="00A51084" w:rsidRPr="00375ECB" w:rsidRDefault="00A51084" w:rsidP="00A51084">
      <w:pPr>
        <w:widowControl/>
        <w:numPr>
          <w:ilvl w:val="0"/>
          <w:numId w:val="4"/>
        </w:numPr>
        <w:jc w:val="left"/>
        <w:rPr>
          <w:rFonts w:asciiTheme="minorHAnsi" w:hAnsiTheme="minorHAnsi" w:cs="Arial"/>
          <w:szCs w:val="20"/>
        </w:rPr>
      </w:pPr>
      <w:r w:rsidRPr="00375ECB">
        <w:rPr>
          <w:rFonts w:asciiTheme="minorHAnsi" w:hAnsiTheme="minorHAnsi"/>
          <w:szCs w:val="20"/>
          <w:lang w:eastAsia="en-US"/>
        </w:rPr>
        <w:t>Gweithio’n annibynnol ac ar y cyd</w:t>
      </w:r>
    </w:p>
    <w:p w:rsidR="001F765C" w:rsidRPr="00375ECB" w:rsidRDefault="001F765C" w:rsidP="00B315E3">
      <w:pPr>
        <w:jc w:val="center"/>
        <w:rPr>
          <w:rFonts w:asciiTheme="minorHAnsi" w:hAnsiTheme="minorHAnsi" w:cs="Arial"/>
          <w:b/>
          <w:iCs/>
          <w:color w:val="auto"/>
          <w:szCs w:val="20"/>
        </w:rPr>
      </w:pPr>
    </w:p>
    <w:p w:rsidR="001F765C" w:rsidRPr="00375ECB" w:rsidRDefault="001F765C" w:rsidP="00B315E3">
      <w:pPr>
        <w:jc w:val="center"/>
        <w:rPr>
          <w:rFonts w:asciiTheme="minorHAnsi" w:hAnsiTheme="minorHAnsi" w:cs="Arial"/>
          <w:b/>
          <w:iCs/>
          <w:color w:val="auto"/>
          <w:szCs w:val="20"/>
        </w:rPr>
      </w:pPr>
    </w:p>
    <w:p w:rsidR="001F765C" w:rsidRPr="00375ECB" w:rsidRDefault="001F765C" w:rsidP="00B315E3">
      <w:pPr>
        <w:jc w:val="center"/>
        <w:rPr>
          <w:rFonts w:asciiTheme="minorHAnsi" w:hAnsiTheme="minorHAnsi" w:cs="Arial"/>
          <w:b/>
          <w:iCs/>
          <w:color w:val="auto"/>
          <w:szCs w:val="20"/>
        </w:rPr>
      </w:pPr>
    </w:p>
    <w:p w:rsidR="000B412B" w:rsidRPr="00375ECB" w:rsidRDefault="001F765C" w:rsidP="00B315E3">
      <w:pPr>
        <w:jc w:val="center"/>
        <w:rPr>
          <w:rFonts w:asciiTheme="minorHAnsi" w:hAnsiTheme="minorHAnsi" w:cstheme="minorHAnsi"/>
          <w:b/>
          <w:color w:val="auto"/>
          <w:sz w:val="28"/>
          <w:szCs w:val="36"/>
        </w:rPr>
      </w:pPr>
      <w:r w:rsidRPr="00375ECB">
        <w:rPr>
          <w:rFonts w:asciiTheme="minorHAnsi" w:hAnsiTheme="minorHAnsi" w:cs="Arial"/>
          <w:b/>
          <w:iCs/>
          <w:color w:val="auto"/>
          <w:szCs w:val="20"/>
        </w:rPr>
        <w:t>Prif Erthygl: Demograffeg yng Nghymru</w:t>
      </w:r>
    </w:p>
    <w:p w:rsidR="00776D8B" w:rsidRPr="00375ECB" w:rsidRDefault="00776D8B" w:rsidP="00776D8B">
      <w:pPr>
        <w:jc w:val="center"/>
        <w:rPr>
          <w:rFonts w:asciiTheme="minorHAnsi" w:hAnsiTheme="minorHAnsi" w:cstheme="minorHAnsi"/>
          <w:b/>
          <w:i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1F765C" w:rsidP="00E343D7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Nod: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tynnu sylw at y newidiadau cyfredol mewn poblogaeth a phrif egwyddorion Demograffeg.</w:t>
            </w:r>
            <w:r w:rsidR="00CC7A42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Mae ‘na ffocws benodol ar newid naturiol, ond er gwaetha’r newid diweddar ym mhoblogaeth Cymru, dros 3 miliwn, mudo yw’r broses ddominyddol. Mae’r patrwm clir os amhoblogaeiddio yn y wlad a cynnudd pobolgaeth yn y dinasoedd yno o hyd. Mae hyn yn gosod materion gwir iawn i’r Llywodraeth Gymreig </w:t>
            </w:r>
            <w:r w:rsidR="00E05486" w:rsidRPr="00375ECB">
              <w:rPr>
                <w:rFonts w:asciiTheme="minorHAnsi" w:hAnsiTheme="minorHAnsi" w:cs="Arial"/>
                <w:color w:val="auto"/>
                <w:sz w:val="24"/>
              </w:rPr>
              <w:t>bresennol a phwy bynnag fydd yn llywodraethu yn y dyfodol.</w:t>
            </w:r>
            <w:r w:rsidR="00CC7A42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E05486" w:rsidRPr="00375ECB">
              <w:rPr>
                <w:rFonts w:asciiTheme="minorHAnsi" w:hAnsiTheme="minorHAnsi" w:cs="Arial"/>
                <w:color w:val="auto"/>
                <w:sz w:val="24"/>
              </w:rPr>
              <w:t>Caiff y cysyniad hwn ei danategu ym mhob un o’r tair erthygl.</w:t>
            </w:r>
          </w:p>
          <w:p w:rsidR="005B65DD" w:rsidRPr="00375ECB" w:rsidRDefault="005B65DD" w:rsidP="00E343D7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5178E2" w:rsidP="00FE1D48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Amcanion: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Bwriad y gweithgaredd yw rhoi cyfle i fyfyrwyr brofi ymarfer gwneud penderfyniad. Mae asesu fel hyn yn gyfredin mewn sawl manyleb TGAU a Safon Uwch, gan gynnwys rhai CBAC.</w:t>
            </w:r>
            <w:r w:rsidR="00CC7A42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Mae hi’n hanfodol bwysig bod myfyrwyr CA3 yn </w:t>
            </w:r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 xml:space="preserve">cael profiad o ymarferion gwneud penderfyniad. Drwy gynnal ymarferion gwneud penderfyniadau bydd myfyrwyr yn dysgu am gynnydd naturiol, dywsedd poblogaeth, gor </w:t>
            </w:r>
            <w:proofErr w:type="gramStart"/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>a than</w:t>
            </w:r>
            <w:proofErr w:type="gramEnd"/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 xml:space="preserve"> boblogi a mudo.</w:t>
            </w:r>
            <w:r w:rsidR="00CC7A42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 xml:space="preserve">Mi fydd ganddyn nhw wybodaeth </w:t>
            </w:r>
            <w:proofErr w:type="gramStart"/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>ddiweddar  i’w</w:t>
            </w:r>
            <w:proofErr w:type="gramEnd"/>
            <w:r w:rsidR="002E0E5B" w:rsidRPr="00375ECB">
              <w:rPr>
                <w:rFonts w:asciiTheme="minorHAnsi" w:hAnsiTheme="minorHAnsi" w:cs="Arial"/>
                <w:color w:val="auto"/>
                <w:sz w:val="24"/>
              </w:rPr>
              <w:t xml:space="preserve"> phrosesu fel eu bod nhw’n gallu dod i benderfyniad clir ac arddangos gwybodaeth.</w:t>
            </w:r>
          </w:p>
          <w:p w:rsidR="00776D8B" w:rsidRPr="00375ECB" w:rsidRDefault="00776D8B" w:rsidP="00FE1D48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F16924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Adnoddau angenrheidiol:</w:t>
            </w:r>
          </w:p>
          <w:p w:rsidR="00382A9D" w:rsidRPr="00375ECB" w:rsidRDefault="00F16924" w:rsidP="00FE1D4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Adnodd arlein</w:t>
            </w:r>
          </w:p>
          <w:p w:rsidR="00CC7A42" w:rsidRPr="00375ECB" w:rsidRDefault="00F16924" w:rsidP="00CC7A4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Meddalwedd taenlen, fel Excel.</w:t>
            </w:r>
          </w:p>
          <w:p w:rsidR="00FE1D48" w:rsidRPr="00375ECB" w:rsidRDefault="00F16924" w:rsidP="00FE1D4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Meddalwedd cyflwno, fel PowerPoint.</w:t>
            </w:r>
          </w:p>
          <w:p w:rsidR="00776D8B" w:rsidRPr="00375ECB" w:rsidRDefault="00F16924" w:rsidP="00F1692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Atlas CBAC neu atlas arlein.</w:t>
            </w:r>
          </w:p>
        </w:tc>
      </w:tr>
      <w:tr w:rsidR="00F56E31" w:rsidRPr="00375ECB" w:rsidTr="00655DEE">
        <w:tc>
          <w:tcPr>
            <w:tcW w:w="3274" w:type="pct"/>
          </w:tcPr>
          <w:p w:rsidR="00F56E31" w:rsidRPr="00375ECB" w:rsidRDefault="00423AA0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Math o weithgaredd:</w:t>
            </w:r>
            <w:r w:rsidR="00F56E31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F56E31" w:rsidRPr="00375ECB" w:rsidRDefault="00423AA0" w:rsidP="00393C0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I ddechrau, gellir danbgos yr adnodd o flaen y dosbarth cyfan er mwyn cael trafodaeth.</w:t>
            </w:r>
            <w:r w:rsidR="00FE1D4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Yna’n defnyddio’r adnodd dylai disgyblion gymryd rhan mewn trafodaeth grwp yn dechrau â ‘beth fyddech chi’n ei wneud’? Yna, dylai’r disgyblion gael archwilio’r adnodd cyn defnyddio’r wybodaeth u wneud graffiau sy’n dangos y patrymau a’r materion.</w:t>
            </w:r>
            <w:r w:rsidR="000A725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Dylid eu hannog i ddefnyddio erthyglau eraill yn y rhifyn hwn er mwyn atgyfnerthu eu gwybodaeth am ffatorau demograffig ac am faterion yn y Gymru wledig a’r Gymru drefol.</w:t>
            </w:r>
          </w:p>
          <w:p w:rsidR="00785D02" w:rsidRPr="00375ECB" w:rsidRDefault="00785D02" w:rsidP="00393C0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1726" w:type="pct"/>
          </w:tcPr>
          <w:p w:rsidR="00F56E31" w:rsidRPr="00375ECB" w:rsidRDefault="00423AA0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Awgrym amser:</w:t>
            </w:r>
            <w:r w:rsidR="00F56E31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F56E31" w:rsidRPr="00375ECB" w:rsidRDefault="00423AA0" w:rsidP="00423AA0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Dyluniwyd y gweithgaredd hwn i gymryd gwers ddechreuol un awr o hyd ac yna dwy wers arall i baratoi eu cyflwyniadau a’u sgriptiau.</w:t>
            </w: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423AA0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Cyflwyniad gwers: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0B412B" w:rsidRPr="00375ECB" w:rsidRDefault="000B412B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0B412B" w:rsidRPr="00375ECB" w:rsidRDefault="00B077E1" w:rsidP="00776D8B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Ar ôl trafodaeth ddechreuol fe amlinellwyd uchod, dyali’r disgyblion ddarllen yr adnodd a’r astudiaethau achos.</w:t>
            </w:r>
            <w:r w:rsidR="00776D8B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B43ACB" w:rsidRPr="00375ECB">
              <w:rPr>
                <w:rFonts w:asciiTheme="minorHAnsi" w:hAnsiTheme="minorHAnsi" w:cs="Arial"/>
                <w:color w:val="auto"/>
                <w:sz w:val="24"/>
              </w:rPr>
              <w:t>Yna, dylid eu hannog i ganfod graffiau addas i gynrychioli’r data yn yr adnodd.</w:t>
            </w:r>
            <w:r w:rsidR="00776D8B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B43ACB" w:rsidRPr="00375ECB">
              <w:rPr>
                <w:rFonts w:asciiTheme="minorHAnsi" w:hAnsiTheme="minorHAnsi" w:cs="Arial"/>
                <w:color w:val="auto"/>
                <w:sz w:val="24"/>
              </w:rPr>
              <w:t>Yn ddelfrydol, dylen wneud hyn yn defnyddio meddalwedd taenlen ond gellir gwneud y graffiau á llaw hefyd. Yna, gellir defnyddio’r rhain fel tystiolaeth ar gyfer gwneud penderfyniad.</w:t>
            </w:r>
          </w:p>
          <w:p w:rsidR="00785D02" w:rsidRPr="00375ECB" w:rsidRDefault="00785D02" w:rsidP="00785D02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B43ACB" w:rsidP="00A51084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Cyfle i ymestyn gweithgaredd 1: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776D8B" w:rsidRPr="00375ECB" w:rsidRDefault="00776D8B" w:rsidP="00776D8B">
            <w:pPr>
              <w:ind w:left="720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0B412B" w:rsidRPr="00375ECB" w:rsidRDefault="00B43ACB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Gallai disgyblion wneud rhagor o waith yn dilyn eu hymchwil gan ddefnyddio statswales i edrych ar faterion eraill yng Nghymru.</w:t>
            </w:r>
          </w:p>
          <w:p w:rsidR="000B412B" w:rsidRPr="00375ECB" w:rsidRDefault="000B412B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0B412B" w:rsidRPr="00375ECB" w:rsidRDefault="00B43ACB" w:rsidP="00A51084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Cyfle i ymestyn gweithgaredd 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2: </w:t>
            </w:r>
          </w:p>
          <w:p w:rsidR="00776D8B" w:rsidRPr="00375ECB" w:rsidRDefault="00776D8B" w:rsidP="00776D8B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0B412B" w:rsidRPr="00375ECB" w:rsidRDefault="00B43ACB" w:rsidP="00785D02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Gallai disgyblion ddefnyddio’r erthyglau cysylltiedig i edrych, mewn manylder, ar y materion sy’n amgylchynu mudo gwledig/trefol yng Nghymru.</w:t>
            </w:r>
          </w:p>
          <w:p w:rsidR="000B412B" w:rsidRPr="00375ECB" w:rsidRDefault="000B412B" w:rsidP="00655DEE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A55926" w:rsidRPr="00375ECB" w:rsidRDefault="000B412B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No</w:t>
            </w:r>
            <w:r w:rsidR="00B43ACB" w:rsidRPr="00375ECB">
              <w:rPr>
                <w:rFonts w:asciiTheme="minorHAnsi" w:hAnsiTheme="minorHAnsi" w:cs="Arial"/>
                <w:b/>
                <w:color w:val="auto"/>
                <w:sz w:val="24"/>
              </w:rPr>
              <w:t>diadau: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B43ACB" w:rsidRPr="00375ECB">
              <w:rPr>
                <w:rFonts w:asciiTheme="minorHAnsi" w:hAnsiTheme="minorHAnsi" w:cs="Arial"/>
                <w:color w:val="auto"/>
                <w:sz w:val="24"/>
              </w:rPr>
              <w:t xml:space="preserve">Crëwyd yr adnodd hwn a’r erthyglau cysylltiedig er mwyn darparu adnodd ar gyfer Ymarferion </w:t>
            </w:r>
            <w:r w:rsidR="00B43ACB" w:rsidRPr="00375ECB">
              <w:rPr>
                <w:rFonts w:asciiTheme="minorHAnsi" w:hAnsiTheme="minorHAnsi" w:cs="Arial"/>
                <w:color w:val="auto"/>
                <w:sz w:val="24"/>
              </w:rPr>
              <w:lastRenderedPageBreak/>
              <w:t>Gwneud Penderfyniad ym Manyleb A CBAC.</w:t>
            </w:r>
            <w:r w:rsidR="000A725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935999" w:rsidRPr="00375ECB">
              <w:rPr>
                <w:rFonts w:asciiTheme="minorHAnsi" w:hAnsiTheme="minorHAnsi" w:cs="Arial"/>
                <w:color w:val="auto"/>
                <w:sz w:val="24"/>
              </w:rPr>
              <w:t>Gallai disgyblion cyfnod allweddol 3 wneud yr ymarfer gwneud penderfyniad hwm ym MLwyddyn 9 ac yna ei ddefnyddio fel sbardun ym mlwyddyn 10 wrth astudio poblogaeth ar gyfer eu asesiad dan reolaeth.</w:t>
            </w:r>
          </w:p>
          <w:p w:rsidR="000A7258" w:rsidRPr="00375ECB" w:rsidRDefault="000A7258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</w:tc>
      </w:tr>
    </w:tbl>
    <w:p w:rsidR="00EC4303" w:rsidRPr="00375ECB" w:rsidRDefault="00EB44A5" w:rsidP="00655DEE">
      <w:pPr>
        <w:jc w:val="center"/>
        <w:rPr>
          <w:rFonts w:asciiTheme="minorHAnsi" w:hAnsiTheme="minorHAnsi" w:cs="Arial"/>
          <w:b/>
          <w:sz w:val="24"/>
        </w:rPr>
      </w:pPr>
      <w:r w:rsidRPr="00375ECB">
        <w:rPr>
          <w:rFonts w:asciiTheme="minorHAnsi" w:hAnsiTheme="minorHAnsi" w:cs="Arial"/>
          <w:b/>
          <w:iCs/>
          <w:color w:val="auto"/>
          <w:sz w:val="24"/>
        </w:rPr>
        <w:lastRenderedPageBreak/>
        <w:t>Erthygl Gysylltiedig 1: Newid Cyflogaeth yng Nghymru</w:t>
      </w:r>
    </w:p>
    <w:p w:rsidR="000B412B" w:rsidRPr="00375ECB" w:rsidRDefault="000B412B" w:rsidP="00593422">
      <w:pPr>
        <w:jc w:val="left"/>
        <w:rPr>
          <w:rFonts w:asciiTheme="minorHAnsi" w:hAnsiTheme="minorHAnsi" w:cs="Arial"/>
          <w:b/>
          <w:iCs/>
          <w:color w:val="auto"/>
          <w:sz w:val="24"/>
        </w:rPr>
      </w:pPr>
    </w:p>
    <w:p w:rsidR="00BC2E5C" w:rsidRPr="00375ECB" w:rsidRDefault="00BC2E5C" w:rsidP="00593422">
      <w:pPr>
        <w:jc w:val="left"/>
        <w:rPr>
          <w:rFonts w:asciiTheme="minorHAnsi" w:hAnsiTheme="minorHAnsi" w:cs="Arial"/>
          <w:b/>
          <w:i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392359" w:rsidP="00392359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Nod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: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Dylai disgyblion ddysgu am y cysyniadau sy’n cylchdroi o amgylch cynnydd naturiol, dwysedd poblogaeth a mudo. Dylent allu arddangos eu dealltwriaeth drwy’r cwis rhyngweithiol.</w:t>
            </w: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392359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Amcanion: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Bwriad y gweithgarwdd yw cyflwyno’r cysyniadau allweddol am boblogaeth (os oes angen dysgu am y Model Trawsnewid Demograffeg dylid darllen yr ethygl flaenorol</w:t>
            </w:r>
            <w:r w:rsidR="0006006D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hyperlink r:id="rId7" w:history="1">
              <w:r w:rsidR="0006006D" w:rsidRPr="00375ECB">
                <w:rPr>
                  <w:rStyle w:val="Hyperlink"/>
                  <w:rFonts w:asciiTheme="minorHAnsi" w:hAnsiTheme="minorHAnsi" w:cs="Arial"/>
                  <w:sz w:val="24"/>
                </w:rPr>
                <w:t>http://www.ngfl-cymru.org.uk/geographyinthenews/Contents/?itemID=38&amp;keyStage=3</w:t>
              </w:r>
            </w:hyperlink>
            <w:r w:rsidR="0006006D" w:rsidRPr="00375ECB">
              <w:rPr>
                <w:rFonts w:asciiTheme="minorHAnsi" w:hAnsiTheme="minorHAnsi" w:cs="Arial"/>
                <w:color w:val="auto"/>
                <w:sz w:val="24"/>
              </w:rPr>
              <w:t xml:space="preserve"> ).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Erbyn diwedd y wers, dylent ddeall y cysyniadau hyn a sut maen nhw’n berthnasol i Gyrmu. Dylai’r cwis rhyngweithiol arddangos eu dealltwriaeth.</w:t>
            </w:r>
          </w:p>
          <w:p w:rsidR="000B412B" w:rsidRPr="00375ECB" w:rsidRDefault="000B412B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392359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Adnoddau angenrheidiol:</w:t>
            </w:r>
          </w:p>
          <w:p w:rsidR="00A55926" w:rsidRPr="00375ECB" w:rsidRDefault="00392359" w:rsidP="0039235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Adnodd arlein</w:t>
            </w:r>
          </w:p>
        </w:tc>
      </w:tr>
      <w:tr w:rsidR="00A55926" w:rsidRPr="00375ECB" w:rsidTr="00345A1E">
        <w:tc>
          <w:tcPr>
            <w:tcW w:w="3081" w:type="pct"/>
          </w:tcPr>
          <w:p w:rsidR="00A55926" w:rsidRPr="00375ECB" w:rsidRDefault="00392359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Math o weithgaredd:</w:t>
            </w:r>
            <w:r w:rsidR="00A55926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814551" w:rsidRPr="00375ECB" w:rsidRDefault="00C07C6C" w:rsidP="00C07C6C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Dylai’r drafodaeth gychwynol yn y dosbarth ganolbwyntio ar dermau allweddol a gellir defnyddio sesiwn holi ac ateb i ddechrau a hynny’n seiliedig ar yr eirfa yn yr erthygl gyntaf.</w:t>
            </w:r>
            <w:r w:rsidR="0006006D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Dylid anngo y disgyblion i archwilio’r adnodd a’r dolenni i erthyglau blaenoro am bynciau perthnasol. Dylid hefyd eu hannog i gwblhau’r cwis ond i beidio â pharau nes eu bod wedi cael bob un yn gywir. Erbyn hyn, dylent fod yn barod i archwilio’r cysyniad o’r ymarfer gwneud penderfyniad sy’n rhan o’r brif erthygl. </w:t>
            </w:r>
          </w:p>
        </w:tc>
        <w:tc>
          <w:tcPr>
            <w:tcW w:w="1919" w:type="pct"/>
          </w:tcPr>
          <w:p w:rsidR="00A55926" w:rsidRPr="00375ECB" w:rsidRDefault="00C07C6C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Awgrym amser:</w:t>
            </w:r>
            <w:r w:rsidR="00A55926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A55926" w:rsidRPr="00375ECB" w:rsidRDefault="00C07C6C" w:rsidP="00C07C6C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Mae’n debyg bydd y gweithgaredd hwn yn gofyn am ran helaeth o wers awr o hyd. Gallai hefyd gael eu ddefnyddio fel sbardu ymestynnol ar gyfer y gwaith mwy sy’n ffurfio craidd y brif erthygl yn y rhifyn hwn.</w:t>
            </w: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A27232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Cyflwyniad i’r wers: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814551" w:rsidRPr="00375ECB" w:rsidRDefault="00A27232" w:rsidP="0006006D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Dylai trafodaeth ddosbarth gychwynol ganolbyntio ar dermau allweddol. Gellid cynnal sesiwn holi ac ateb yn seiliedig ar y termau hyn cyn i’r dusgybliuon ddarllen gweddill yr adnodd a</w:t>
            </w:r>
            <w:r w:rsidR="00F0184B" w:rsidRPr="00375ECB">
              <w:rPr>
                <w:rFonts w:asciiTheme="minorHAnsi" w:hAnsiTheme="minorHAnsi" w:cs="Arial"/>
                <w:color w:val="auto"/>
                <w:sz w:val="24"/>
              </w:rPr>
              <w:t xml:space="preserve"> defnyddio’r dolenni i’r rhifyn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au blaenorol.</w:t>
            </w:r>
            <w:r w:rsidR="00F0184B" w:rsidRPr="00375ECB">
              <w:rPr>
                <w:rFonts w:asciiTheme="minorHAnsi" w:hAnsiTheme="minorHAnsi" w:cs="Arial"/>
                <w:color w:val="auto"/>
                <w:sz w:val="24"/>
              </w:rPr>
              <w:t xml:space="preserve"> Mae hi’n bwysig nad ydyn nhw’n mynd ymlaen at yr ymarfer gwneud penderfyniad nes eu bod nhw wedi dysgu bob un o’r termau yn y cwis a phwysleiso pwysigrwydd defnyddio’r termau hyn yng nghyd-destun gwneud penderfyniad.</w:t>
            </w:r>
          </w:p>
          <w:p w:rsidR="00814551" w:rsidRPr="00375ECB" w:rsidRDefault="00814551" w:rsidP="00814551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0B412B" w:rsidRPr="00375ECB" w:rsidTr="00A51084">
        <w:tc>
          <w:tcPr>
            <w:tcW w:w="5000" w:type="pct"/>
            <w:gridSpan w:val="2"/>
          </w:tcPr>
          <w:p w:rsidR="000B412B" w:rsidRPr="00375ECB" w:rsidRDefault="00F0184B" w:rsidP="00A51084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Cyfle i ymestyn gweithgaredd 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1: </w:t>
            </w:r>
          </w:p>
          <w:p w:rsidR="00A95A63" w:rsidRPr="00375ECB" w:rsidRDefault="00F0184B" w:rsidP="00A95A63">
            <w:pPr>
              <w:rPr>
                <w:rFonts w:asciiTheme="minorHAnsi" w:hAnsiTheme="minorHAnsi" w:cs="Arial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Mae’r adnodd hwn wedi’i ddylunio i roi’r wybodaeth tanategol angenrheidiol er mwyn gallu ymgymryd â’r ymarfer gwneud penderfyniad yn y brif erthygl.</w:t>
            </w:r>
            <w:r w:rsidR="00BC2E5C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Gellir, wrth gwrs, ei ddefnyddio ar gyfer sesiwn fer unigol neu fel gweithgaredd ar ei ben ei hun, neu waith cartref.</w:t>
            </w:r>
          </w:p>
          <w:p w:rsidR="000B412B" w:rsidRPr="00375ECB" w:rsidRDefault="000B412B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0B412B" w:rsidRPr="00375ECB" w:rsidRDefault="000B412B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0B412B" w:rsidRPr="00375ECB" w:rsidRDefault="00F0184B" w:rsidP="00A51084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Cyfle i ymestyn gweithgaredd </w:t>
            </w:r>
            <w:r w:rsidR="000B412B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2: </w:t>
            </w:r>
          </w:p>
          <w:p w:rsidR="00BC2E5C" w:rsidRPr="00375ECB" w:rsidRDefault="00F0184B" w:rsidP="0081455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Ge</w:t>
            </w:r>
            <w:r w:rsidR="004012F1" w:rsidRPr="00375ECB">
              <w:rPr>
                <w:rFonts w:asciiTheme="minorHAnsi" w:hAnsiTheme="minorHAnsi" w:cs="Arial"/>
                <w:color w:val="auto"/>
                <w:sz w:val="24"/>
              </w:rPr>
              <w:t>llir clymu’r adnodd i wers am y Model Trawsnewid Demograffeg. Yn yr achos hwn, dylid cysylltu â’r rhifyn blaenorol yn yr archif:</w:t>
            </w:r>
          </w:p>
          <w:p w:rsidR="00BC2E5C" w:rsidRPr="00375ECB" w:rsidRDefault="00BC2E5C" w:rsidP="0081455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0B412B" w:rsidRPr="00375ECB" w:rsidRDefault="00BC2E5C" w:rsidP="0081455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color w:val="auto"/>
                <w:sz w:val="24"/>
                <w:lang w:eastAsia="en-US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hyperlink r:id="rId8" w:history="1">
              <w:r w:rsidRPr="00375ECB">
                <w:rPr>
                  <w:rStyle w:val="Hyperlink"/>
                  <w:rFonts w:asciiTheme="minorHAnsi" w:hAnsiTheme="minorHAnsi" w:cs="Arial"/>
                  <w:sz w:val="24"/>
                </w:rPr>
                <w:t>http://www.ngfl-cymru.org.uk/geographyinthenews/Contents/?itemID=38&amp;keyStage=3</w:t>
              </w:r>
            </w:hyperlink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</w:p>
          <w:p w:rsidR="000B412B" w:rsidRPr="00375ECB" w:rsidRDefault="000B412B" w:rsidP="00A95A63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BC2E5C" w:rsidRPr="00375ECB" w:rsidRDefault="00BC2E5C" w:rsidP="00A95A63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814551" w:rsidRPr="00375ECB" w:rsidTr="00A51084">
        <w:tc>
          <w:tcPr>
            <w:tcW w:w="5000" w:type="pct"/>
            <w:gridSpan w:val="2"/>
          </w:tcPr>
          <w:p w:rsidR="00814551" w:rsidRPr="00375ECB" w:rsidRDefault="004012F1" w:rsidP="00814551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Nodiadau</w:t>
            </w:r>
            <w:r w:rsidR="00814551" w:rsidRPr="00375ECB">
              <w:rPr>
                <w:rFonts w:asciiTheme="minorHAnsi" w:hAnsiTheme="minorHAnsi" w:cs="Arial"/>
                <w:b/>
                <w:color w:val="auto"/>
                <w:sz w:val="24"/>
              </w:rPr>
              <w:t>:</w:t>
            </w:r>
            <w:r w:rsidR="00814551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</w:p>
          <w:p w:rsidR="00814551" w:rsidRPr="00375ECB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814551" w:rsidRPr="00375ECB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814551" w:rsidRPr="00375ECB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814551" w:rsidRPr="00375ECB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C2E5C" w:rsidRPr="00375ECB" w:rsidRDefault="00BC2E5C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C2E5C" w:rsidRPr="00375ECB" w:rsidRDefault="00BC2E5C" w:rsidP="00BC2E5C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814551" w:rsidRPr="00375ECB" w:rsidRDefault="00814551" w:rsidP="00B315E3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814551" w:rsidRPr="00375ECB" w:rsidRDefault="00814551" w:rsidP="00814551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</w:tc>
      </w:tr>
    </w:tbl>
    <w:p w:rsidR="004012F1" w:rsidRPr="00375ECB" w:rsidRDefault="004012F1" w:rsidP="00B315E3">
      <w:pPr>
        <w:jc w:val="center"/>
        <w:rPr>
          <w:rFonts w:asciiTheme="minorHAnsi" w:hAnsiTheme="minorHAnsi" w:cstheme="minorHAnsi"/>
          <w:b/>
          <w:iCs/>
          <w:color w:val="auto"/>
          <w:sz w:val="28"/>
          <w:szCs w:val="28"/>
        </w:rPr>
      </w:pPr>
    </w:p>
    <w:p w:rsidR="00CA72D3" w:rsidRPr="00375ECB" w:rsidRDefault="004012F1" w:rsidP="00B315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5ECB">
        <w:rPr>
          <w:rFonts w:asciiTheme="minorHAnsi" w:hAnsiTheme="minorHAnsi" w:cstheme="minorHAnsi"/>
          <w:b/>
          <w:iCs/>
          <w:color w:val="auto"/>
          <w:sz w:val="28"/>
          <w:szCs w:val="28"/>
        </w:rPr>
        <w:t>Erthygl gysylltiedig 2: Trefoliad a Gwrthdrefoliad yng Ngymru</w:t>
      </w:r>
    </w:p>
    <w:p w:rsidR="00B315E3" w:rsidRPr="00375ECB" w:rsidRDefault="00B315E3" w:rsidP="00814551">
      <w:pPr>
        <w:rPr>
          <w:rFonts w:asciiTheme="minorHAnsi" w:hAnsiTheme="minorHAnsi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802607" w:rsidP="00802607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Nod: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dylai’r disgyblion ddysgu bod dau lif mudo trechol yng Nghymru.</w:t>
            </w:r>
            <w:r w:rsidR="00BC2E5C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Mae sawl preswyliwr tredol yn gobeithio mudo i ardal wledig pan fyddan nhw’n ymddeol ac mae hyn yn rhoi pwysau ar ardaloedd gwledig sydd yn ei dro yn gwrthio pobl ifanc sy’n byw mewn ardaloedd gwledig tuag at y rhanbarthau trefol. Mae hyn yn codi sawl mater i bobl sy’n gorfod gwneud penderfyniadau.</w:t>
            </w: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</w:tc>
      </w:tr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802607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Amcanion:</w:t>
            </w:r>
            <w:r w:rsidR="00B315E3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Bwriad y gweithgaredd yw rhoi dealltwriaeth eglur o’r ffactorau gwthio a thynnu tebygol i ddylanwadu ar bobl sy’n ystyried mudo o ardal wledig i aradl drefol yng Nghymru neu i’r gwrthwyneb.</w:t>
            </w:r>
            <w:r w:rsidR="00BC2E5C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Dylai disgyblion ddysgu am y cysyniadau allweddol sy’n berthnasol i ansawdd bywyd, fel amddifadedd.</w:t>
            </w:r>
            <w:r w:rsidR="00BC2E5C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Dylent hefyd sylweddoli bod y ffactorau sydd ar waoth mewn un lleoliad ddim bob tro yn wir am bawb a bod </w:t>
            </w:r>
            <w:r w:rsidR="006076CC" w:rsidRPr="00375ECB">
              <w:rPr>
                <w:rFonts w:asciiTheme="minorHAnsi" w:hAnsiTheme="minorHAnsi" w:cs="Arial"/>
                <w:color w:val="auto"/>
                <w:sz w:val="24"/>
              </w:rPr>
              <w:t>pobl ar wahanol adeg yn ystod eu bywydau yn profi gwahanol ffactorau yn yr un lleoliad.</w:t>
            </w:r>
          </w:p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</w:tc>
      </w:tr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6076CC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Adnoddau angenrheidiol:</w:t>
            </w:r>
          </w:p>
          <w:p w:rsidR="00B315E3" w:rsidRPr="00375ECB" w:rsidRDefault="006076CC" w:rsidP="00A51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Adnodd arlein</w:t>
            </w:r>
          </w:p>
          <w:p w:rsidR="00C04BBB" w:rsidRPr="00375ECB" w:rsidRDefault="006076CC" w:rsidP="00A510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Atlas CBAC neu atlas arlein</w:t>
            </w:r>
          </w:p>
          <w:p w:rsidR="004644F8" w:rsidRPr="00375ECB" w:rsidRDefault="006076CC" w:rsidP="006076C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</w:rPr>
            </w:pPr>
            <w:r w:rsidRPr="00375ECB">
              <w:rPr>
                <w:rFonts w:asciiTheme="minorHAnsi" w:hAnsiTheme="minorHAnsi" w:cs="Arial"/>
                <w:b/>
                <w:sz w:val="24"/>
              </w:rPr>
              <w:t>Meddalwedd mapio’r meddwl, o bosibl.</w:t>
            </w:r>
          </w:p>
        </w:tc>
      </w:tr>
      <w:tr w:rsidR="00B315E3" w:rsidRPr="00375ECB" w:rsidTr="00A51084">
        <w:tc>
          <w:tcPr>
            <w:tcW w:w="3081" w:type="pct"/>
          </w:tcPr>
          <w:p w:rsidR="00B315E3" w:rsidRPr="00375ECB" w:rsidRDefault="006076CC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Math o weithgaredd:</w:t>
            </w:r>
            <w:r w:rsidR="00B315E3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B315E3" w:rsidRPr="00375ECB" w:rsidRDefault="006076CC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Dylai’r drafodaeth gychwynol yn y dosbarth ganolbwyntio ar yr eirfa yn yr adnodd.</w:t>
            </w:r>
            <w:r w:rsidR="00B315E3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Gellir defnyddio’r adnoddau yn y map, y graff a’r lluniau i sbarduno trafodaeth ddosbarth neu sesiwn holi ac ateb.</w:t>
            </w:r>
            <w:r w:rsidR="004644F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Mae hi’n bwysig bod disgyblion yn dysgu am y ffactorau sy’n gweithio o’r naill safbwynt a’r llall.</w:t>
            </w:r>
            <w:r w:rsidR="004644F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>Yna, dylai disgyblion gael eu hannog i ddangos empathi tuag at y ddau grŵp o bobl cyn ceisio mynd ati â’r gweithgareddau ac edrych ar y ffactorau sy’n gwithio ac yn tynnu.</w:t>
            </w:r>
          </w:p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1919" w:type="pct"/>
          </w:tcPr>
          <w:p w:rsidR="00B315E3" w:rsidRPr="00375ECB" w:rsidRDefault="006076CC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Awgrym amser:</w:t>
            </w:r>
            <w:r w:rsidR="00B315E3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B315E3" w:rsidRPr="00375ECB" w:rsidRDefault="006076CC" w:rsidP="00C74EB8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Mae hi’n debyg y bydd y gweithgaredd hwn yn cymryd </w:t>
            </w:r>
            <w:r w:rsidR="00C74EB8" w:rsidRPr="00375ECB">
              <w:rPr>
                <w:rFonts w:asciiTheme="minorHAnsi" w:hAnsiTheme="minorHAnsi" w:cs="Arial"/>
                <w:color w:val="auto"/>
                <w:sz w:val="24"/>
              </w:rPr>
              <w:t>gwers ddechreuol o tua awr o hyd gyda’r posibilrwydd ei fod yn cael ei gwblhau fel gwaith cartref.</w:t>
            </w:r>
            <w:r w:rsidR="004644F8"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="00C74EB8" w:rsidRPr="00375ECB">
              <w:rPr>
                <w:rFonts w:asciiTheme="minorHAnsi" w:hAnsiTheme="minorHAnsi" w:cs="Arial"/>
                <w:color w:val="auto"/>
                <w:sz w:val="24"/>
              </w:rPr>
              <w:t>Gellir ffitio’r wers hon oddi mewn i’r dilyniant o wersi sydd eu hangen cyn yr ymarfer gwneud penderfyniad yn y brif erthygl.</w:t>
            </w:r>
          </w:p>
        </w:tc>
      </w:tr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C74EB8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Cyflwyniad i’r wers:</w:t>
            </w:r>
            <w:r w:rsidR="00B315E3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 </w:t>
            </w:r>
          </w:p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C74EB8" w:rsidRPr="00375ECB" w:rsidRDefault="00C74EB8" w:rsidP="00C04BBB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Gallai’r drafodaeth gychwynol yn y dosbarth ganolbwyntio ar yr eirfa yn yr adnodd. Gellir defnyddio’r adnoddau yn y map, y graff a’r lluniau i sbarduno trafodaeth ddosbarth neu sesiwn holi ac ateb. Mae hi’n bwysig bod disgyblion yn dysgu am y ffactorau sy’n gweithio o’r naill safbwynt a’r llall.</w:t>
            </w:r>
          </w:p>
          <w:p w:rsidR="004644F8" w:rsidRPr="00375ECB" w:rsidRDefault="00C74EB8" w:rsidP="00C04BBB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</w:p>
          <w:p w:rsidR="00C04BBB" w:rsidRPr="00375ECB" w:rsidRDefault="00C74EB8" w:rsidP="00C04BBB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Yna dylai’r disgyblion symud ymlaen gan ddangos empathi wrth weithio ar y ffactorau sy’n tynnu ac yn gwthio’r ddau grŵp. Yna gellir rhoi’r adborth yma i weddill y grŵp.</w:t>
            </w:r>
          </w:p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C74EB8" w:rsidP="00A51084">
            <w:pPr>
              <w:numPr>
                <w:ilvl w:val="0"/>
                <w:numId w:val="1"/>
              </w:numPr>
              <w:ind w:hanging="436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Cyfle i ymestyn gweithgaredd </w:t>
            </w:r>
            <w:r w:rsidR="00B315E3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1: </w:t>
            </w:r>
          </w:p>
          <w:p w:rsidR="00B315E3" w:rsidRPr="00375ECB" w:rsidRDefault="00C74EB8" w:rsidP="00A51084">
            <w:pPr>
              <w:rPr>
                <w:rFonts w:asciiTheme="minorHAnsi" w:hAnsiTheme="minorHAnsi" w:cs="Arial"/>
                <w:sz w:val="24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>Mae yma gysylltiad amlwg â phyramidiau poblogaeth a’r brif erthygl a’r broses o wneud penderfyniad.</w:t>
            </w:r>
          </w:p>
          <w:p w:rsidR="00B315E3" w:rsidRPr="00375ECB" w:rsidRDefault="00B315E3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B315E3" w:rsidRPr="00375ECB" w:rsidRDefault="00B315E3" w:rsidP="00A51084">
            <w:pPr>
              <w:ind w:left="360"/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  <w:p w:rsidR="00B315E3" w:rsidRPr="00375ECB" w:rsidRDefault="00C74EB8" w:rsidP="00A51084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Cyfle i ymestyn gweithgaredd </w:t>
            </w:r>
            <w:r w:rsidR="00B315E3" w:rsidRPr="00375ECB">
              <w:rPr>
                <w:rFonts w:asciiTheme="minorHAnsi" w:hAnsiTheme="minorHAnsi" w:cs="Arial"/>
                <w:b/>
                <w:color w:val="auto"/>
                <w:sz w:val="24"/>
              </w:rPr>
              <w:t xml:space="preserve">2: </w:t>
            </w:r>
          </w:p>
          <w:p w:rsidR="00B315E3" w:rsidRPr="00375ECB" w:rsidRDefault="00C74EB8" w:rsidP="00A51084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color w:val="auto"/>
                <w:sz w:val="24"/>
                <w:lang w:eastAsia="en-US"/>
              </w:rPr>
            </w:pP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Mae ‘na hefyd gyfle i adolygu neu ddyfnhau’r ddealltwriaeth drwy edrych ar hen rifynnau oddi mewn i’r 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lastRenderedPageBreak/>
              <w:t>adnodd.</w:t>
            </w:r>
            <w:bookmarkStart w:id="0" w:name="_GoBack"/>
            <w:bookmarkEnd w:id="0"/>
          </w:p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</w:p>
        </w:tc>
      </w:tr>
      <w:tr w:rsidR="00B315E3" w:rsidRPr="00375ECB" w:rsidTr="00A51084">
        <w:tc>
          <w:tcPr>
            <w:tcW w:w="5000" w:type="pct"/>
            <w:gridSpan w:val="2"/>
          </w:tcPr>
          <w:p w:rsidR="00B315E3" w:rsidRPr="00375ECB" w:rsidRDefault="00B315E3" w:rsidP="00A51084">
            <w:pPr>
              <w:jc w:val="left"/>
              <w:rPr>
                <w:rFonts w:asciiTheme="minorHAnsi" w:hAnsiTheme="minorHAnsi" w:cs="Arial"/>
                <w:color w:val="auto"/>
                <w:sz w:val="24"/>
              </w:rPr>
            </w:pP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lastRenderedPageBreak/>
              <w:t>Not</w:t>
            </w:r>
            <w:r w:rsidR="00C74EB8" w:rsidRPr="00375ECB">
              <w:rPr>
                <w:rFonts w:asciiTheme="minorHAnsi" w:hAnsiTheme="minorHAnsi" w:cs="Arial"/>
                <w:b/>
                <w:color w:val="auto"/>
                <w:sz w:val="24"/>
              </w:rPr>
              <w:t>diadau</w:t>
            </w:r>
            <w:r w:rsidRPr="00375ECB">
              <w:rPr>
                <w:rFonts w:asciiTheme="minorHAnsi" w:hAnsiTheme="minorHAnsi" w:cs="Arial"/>
                <w:b/>
                <w:color w:val="auto"/>
                <w:sz w:val="24"/>
              </w:rPr>
              <w:t>:</w:t>
            </w:r>
            <w:r w:rsidRPr="00375ECB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</w:p>
          <w:p w:rsidR="00B315E3" w:rsidRPr="00375ECB" w:rsidRDefault="00B315E3" w:rsidP="00A51084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315E3" w:rsidRPr="00375ECB" w:rsidRDefault="00B315E3" w:rsidP="00A51084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315E3" w:rsidRPr="00375ECB" w:rsidRDefault="00B315E3" w:rsidP="00A51084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315E3" w:rsidRPr="00375ECB" w:rsidRDefault="00B315E3" w:rsidP="00A51084">
            <w:pPr>
              <w:ind w:left="284"/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  <w:p w:rsidR="00B315E3" w:rsidRPr="00375ECB" w:rsidRDefault="00B315E3" w:rsidP="00C04BBB">
            <w:pPr>
              <w:jc w:val="left"/>
              <w:rPr>
                <w:rFonts w:asciiTheme="minorHAnsi" w:hAnsiTheme="minorHAnsi" w:cs="Arial"/>
                <w:b/>
                <w:color w:val="auto"/>
                <w:sz w:val="24"/>
              </w:rPr>
            </w:pPr>
          </w:p>
        </w:tc>
      </w:tr>
    </w:tbl>
    <w:p w:rsidR="00B315E3" w:rsidRPr="00375ECB" w:rsidRDefault="00B315E3" w:rsidP="00814551">
      <w:pPr>
        <w:rPr>
          <w:rFonts w:asciiTheme="minorHAnsi" w:hAnsiTheme="minorHAnsi" w:cs="Arial"/>
          <w:sz w:val="24"/>
        </w:rPr>
      </w:pPr>
    </w:p>
    <w:sectPr w:rsidR="00B315E3" w:rsidRPr="00375ECB" w:rsidSect="00EC4303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2E" w:rsidRDefault="00EA472E" w:rsidP="00EA472E">
      <w:r>
        <w:separator/>
      </w:r>
    </w:p>
  </w:endnote>
  <w:endnote w:type="continuationSeparator" w:id="0">
    <w:p w:rsidR="00EA472E" w:rsidRDefault="00EA472E" w:rsidP="00EA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2E" w:rsidRDefault="00EA472E" w:rsidP="00EA472E">
      <w:r>
        <w:separator/>
      </w:r>
    </w:p>
  </w:footnote>
  <w:footnote w:type="continuationSeparator" w:id="0">
    <w:p w:rsidR="00EA472E" w:rsidRDefault="00EA472E" w:rsidP="00EA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E" w:rsidRDefault="00EA472E" w:rsidP="00EA472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-485140</wp:posOffset>
          </wp:positionV>
          <wp:extent cx="2335530" cy="452755"/>
          <wp:effectExtent l="19050" t="0" r="7620" b="0"/>
          <wp:wrapTight wrapText="bothSides">
            <wp:wrapPolygon edited="0">
              <wp:start x="-176" y="0"/>
              <wp:lineTo x="-176" y="20903"/>
              <wp:lineTo x="21670" y="20903"/>
              <wp:lineTo x="21670" y="0"/>
              <wp:lineTo x="-176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Nodiadau </w:t>
    </w:r>
    <w:proofErr w:type="gramStart"/>
    <w:r>
      <w:t>Athawon :</w:t>
    </w:r>
    <w:proofErr w:type="gramEnd"/>
    <w:r>
      <w:t xml:space="preserve"> Rhifyn 16</w:t>
    </w:r>
  </w:p>
  <w:p w:rsidR="00EA472E" w:rsidRDefault="00981394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5.65pt;margin-top:4.2pt;width:287.4pt;height:.6pt;flip:y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4303"/>
    <w:rsid w:val="000001E0"/>
    <w:rsid w:val="00045EA0"/>
    <w:rsid w:val="00055CFE"/>
    <w:rsid w:val="0006006D"/>
    <w:rsid w:val="00062E5B"/>
    <w:rsid w:val="000950AE"/>
    <w:rsid w:val="000A7258"/>
    <w:rsid w:val="000B412B"/>
    <w:rsid w:val="00111F3F"/>
    <w:rsid w:val="0012431A"/>
    <w:rsid w:val="0016319B"/>
    <w:rsid w:val="00187DA8"/>
    <w:rsid w:val="001A03F2"/>
    <w:rsid w:val="001A7589"/>
    <w:rsid w:val="001F765C"/>
    <w:rsid w:val="00214F18"/>
    <w:rsid w:val="00233741"/>
    <w:rsid w:val="002338D6"/>
    <w:rsid w:val="00261A56"/>
    <w:rsid w:val="00272B66"/>
    <w:rsid w:val="002733DC"/>
    <w:rsid w:val="00296513"/>
    <w:rsid w:val="002C53F9"/>
    <w:rsid w:val="002E0E5B"/>
    <w:rsid w:val="00326A67"/>
    <w:rsid w:val="00345A1E"/>
    <w:rsid w:val="00363A5D"/>
    <w:rsid w:val="00375ECB"/>
    <w:rsid w:val="00377A6B"/>
    <w:rsid w:val="00382A9D"/>
    <w:rsid w:val="00392359"/>
    <w:rsid w:val="00393C04"/>
    <w:rsid w:val="003B7215"/>
    <w:rsid w:val="003C4161"/>
    <w:rsid w:val="004012F1"/>
    <w:rsid w:val="00422EDD"/>
    <w:rsid w:val="00423AA0"/>
    <w:rsid w:val="004633F3"/>
    <w:rsid w:val="004644F8"/>
    <w:rsid w:val="00465AE6"/>
    <w:rsid w:val="005034A1"/>
    <w:rsid w:val="005143B5"/>
    <w:rsid w:val="005178E2"/>
    <w:rsid w:val="00533423"/>
    <w:rsid w:val="00593422"/>
    <w:rsid w:val="005956C0"/>
    <w:rsid w:val="005B65DD"/>
    <w:rsid w:val="005C1598"/>
    <w:rsid w:val="005F36B9"/>
    <w:rsid w:val="006076CC"/>
    <w:rsid w:val="0062222F"/>
    <w:rsid w:val="00655DEE"/>
    <w:rsid w:val="006662A1"/>
    <w:rsid w:val="00667968"/>
    <w:rsid w:val="006A3BE6"/>
    <w:rsid w:val="006D4BE8"/>
    <w:rsid w:val="006E6CA3"/>
    <w:rsid w:val="00776D8B"/>
    <w:rsid w:val="00785D02"/>
    <w:rsid w:val="00795555"/>
    <w:rsid w:val="00802607"/>
    <w:rsid w:val="00814551"/>
    <w:rsid w:val="008150D2"/>
    <w:rsid w:val="0083166C"/>
    <w:rsid w:val="008360BF"/>
    <w:rsid w:val="00836A63"/>
    <w:rsid w:val="008A4ED3"/>
    <w:rsid w:val="008B3F44"/>
    <w:rsid w:val="00935999"/>
    <w:rsid w:val="00981394"/>
    <w:rsid w:val="00992A79"/>
    <w:rsid w:val="009C5FB1"/>
    <w:rsid w:val="009D7F30"/>
    <w:rsid w:val="009E70E8"/>
    <w:rsid w:val="009F2633"/>
    <w:rsid w:val="009F7F97"/>
    <w:rsid w:val="00A27232"/>
    <w:rsid w:val="00A32B33"/>
    <w:rsid w:val="00A37F7A"/>
    <w:rsid w:val="00A51084"/>
    <w:rsid w:val="00A55926"/>
    <w:rsid w:val="00A57165"/>
    <w:rsid w:val="00A616E7"/>
    <w:rsid w:val="00A95A63"/>
    <w:rsid w:val="00AB22BA"/>
    <w:rsid w:val="00B077E1"/>
    <w:rsid w:val="00B20939"/>
    <w:rsid w:val="00B315E3"/>
    <w:rsid w:val="00B43ACB"/>
    <w:rsid w:val="00B572EC"/>
    <w:rsid w:val="00B631B4"/>
    <w:rsid w:val="00B64884"/>
    <w:rsid w:val="00B7662C"/>
    <w:rsid w:val="00BB1E1D"/>
    <w:rsid w:val="00BC2E5C"/>
    <w:rsid w:val="00C04BBB"/>
    <w:rsid w:val="00C07C6C"/>
    <w:rsid w:val="00C74EB8"/>
    <w:rsid w:val="00C81959"/>
    <w:rsid w:val="00CA389B"/>
    <w:rsid w:val="00CA72D3"/>
    <w:rsid w:val="00CB0909"/>
    <w:rsid w:val="00CB233A"/>
    <w:rsid w:val="00CB4434"/>
    <w:rsid w:val="00CC1DF1"/>
    <w:rsid w:val="00CC7A42"/>
    <w:rsid w:val="00CE703C"/>
    <w:rsid w:val="00D11642"/>
    <w:rsid w:val="00D96F26"/>
    <w:rsid w:val="00DC492F"/>
    <w:rsid w:val="00DD20A9"/>
    <w:rsid w:val="00E05486"/>
    <w:rsid w:val="00E1756C"/>
    <w:rsid w:val="00E343D7"/>
    <w:rsid w:val="00EA06B5"/>
    <w:rsid w:val="00EA472E"/>
    <w:rsid w:val="00EB44A5"/>
    <w:rsid w:val="00EB67CC"/>
    <w:rsid w:val="00EC4303"/>
    <w:rsid w:val="00EE621C"/>
    <w:rsid w:val="00F0184B"/>
    <w:rsid w:val="00F16924"/>
    <w:rsid w:val="00F44039"/>
    <w:rsid w:val="00F47579"/>
    <w:rsid w:val="00F56E31"/>
    <w:rsid w:val="00F717EA"/>
    <w:rsid w:val="00F87558"/>
    <w:rsid w:val="00F94A43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  <w:style w:type="character" w:styleId="Hyperlink">
    <w:name w:val="Hyperlink"/>
    <w:basedOn w:val="DefaultParagraphFont"/>
    <w:uiPriority w:val="99"/>
    <w:unhideWhenUsed/>
    <w:rsid w:val="00060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2E"/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A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72E"/>
    <w:rPr>
      <w:rFonts w:ascii="Times New Roman" w:eastAsia="SimSun" w:hAnsi="Times New Roman" w:cs="Times New Roman"/>
      <w:color w:val="000000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  <w:style w:type="character" w:styleId="Hyperlink">
    <w:name w:val="Hyperlink"/>
    <w:basedOn w:val="DefaultParagraphFont"/>
    <w:uiPriority w:val="99"/>
    <w:unhideWhenUsed/>
    <w:rsid w:val="00060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fl-cymru.org.uk/geographyinthenews/Contents/?itemID=38&amp;keySt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fl-cymru.org.uk/geographyinthenews/Contents/?itemID=38&amp;keyStage=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lois.jones</cp:lastModifiedBy>
  <cp:revision>15</cp:revision>
  <dcterms:created xsi:type="dcterms:W3CDTF">2011-02-15T10:04:00Z</dcterms:created>
  <dcterms:modified xsi:type="dcterms:W3CDTF">2012-05-23T10:00:00Z</dcterms:modified>
</cp:coreProperties>
</file>