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03" w:rsidRPr="00B64884" w:rsidRDefault="00EC4725" w:rsidP="000B412B">
      <w:pPr>
        <w:jc w:val="center"/>
        <w:rPr>
          <w:rFonts w:ascii="Arial" w:hAnsi="Arial" w:cs="Arial"/>
          <w:b/>
          <w:color w:val="auto"/>
          <w:sz w:val="24"/>
        </w:rPr>
      </w:pPr>
      <w:r>
        <w:rPr>
          <w:rFonts w:ascii="Arial" w:hAnsi="Arial" w:cs="Arial"/>
          <w:b/>
          <w:color w:val="auto"/>
          <w:sz w:val="24"/>
        </w:rPr>
        <w:t>Food</w:t>
      </w:r>
      <w:r w:rsidR="005159DC">
        <w:rPr>
          <w:rFonts w:ascii="Arial" w:hAnsi="Arial" w:cs="Arial"/>
          <w:b/>
          <w:color w:val="auto"/>
          <w:sz w:val="24"/>
        </w:rPr>
        <w:t xml:space="preserve"> in the news</w:t>
      </w:r>
    </w:p>
    <w:p w:rsidR="00D346C2" w:rsidRDefault="00D346C2" w:rsidP="00593422">
      <w:pPr>
        <w:jc w:val="left"/>
        <w:rPr>
          <w:rFonts w:ascii="Arial" w:hAnsi="Arial" w:cs="Arial"/>
          <w:color w:val="auto"/>
          <w:sz w:val="24"/>
          <w:u w:val="single"/>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Lesson plans/Teachers’ Notes Key stage 3</w:t>
      </w:r>
    </w:p>
    <w:p w:rsidR="00D346C2" w:rsidRPr="00B64884" w:rsidRDefault="00D346C2" w:rsidP="00D346C2">
      <w:pPr>
        <w:jc w:val="left"/>
        <w:rPr>
          <w:rFonts w:ascii="Arial" w:hAnsi="Arial" w:cs="Arial"/>
          <w:color w:val="auto"/>
          <w:sz w:val="24"/>
        </w:rPr>
      </w:pPr>
    </w:p>
    <w:p w:rsidR="00D346C2" w:rsidRPr="00A61AA7" w:rsidRDefault="00D346C2" w:rsidP="00D346C2">
      <w:pPr>
        <w:jc w:val="left"/>
        <w:rPr>
          <w:rFonts w:ascii="Arial" w:hAnsi="Arial" w:cs="Arial"/>
          <w:b/>
          <w:color w:val="auto"/>
          <w:sz w:val="24"/>
          <w:u w:val="single"/>
        </w:rPr>
      </w:pPr>
      <w:r w:rsidRPr="00A61AA7">
        <w:rPr>
          <w:rFonts w:ascii="Arial" w:hAnsi="Arial" w:cs="Arial"/>
          <w:b/>
          <w:color w:val="auto"/>
          <w:sz w:val="24"/>
          <w:u w:val="single"/>
        </w:rPr>
        <w:t xml:space="preserve">Overview of the resource </w:t>
      </w:r>
    </w:p>
    <w:p w:rsidR="00D346C2" w:rsidRPr="00B64884" w:rsidRDefault="00D346C2" w:rsidP="00D346C2">
      <w:pPr>
        <w:jc w:val="left"/>
        <w:rPr>
          <w:rFonts w:ascii="Arial" w:hAnsi="Arial" w:cs="Arial"/>
          <w:color w:val="auto"/>
          <w:sz w:val="24"/>
        </w:rPr>
      </w:pPr>
    </w:p>
    <w:p w:rsidR="00D346C2" w:rsidRDefault="00D346C2" w:rsidP="00D346C2">
      <w:pPr>
        <w:spacing w:after="60"/>
        <w:jc w:val="left"/>
        <w:rPr>
          <w:rFonts w:ascii="Arial" w:hAnsi="Arial" w:cs="Arial"/>
          <w:color w:val="auto"/>
          <w:sz w:val="24"/>
        </w:rPr>
      </w:pPr>
      <w:r w:rsidRPr="000B412B">
        <w:rPr>
          <w:rFonts w:ascii="Arial" w:hAnsi="Arial" w:cs="Arial"/>
          <w:color w:val="auto"/>
          <w:sz w:val="24"/>
        </w:rPr>
        <w:t>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w:t>
      </w:r>
      <w:r>
        <w:rPr>
          <w:rFonts w:ascii="Arial" w:hAnsi="Arial" w:cs="Arial"/>
          <w:color w:val="auto"/>
          <w:sz w:val="24"/>
        </w:rPr>
        <w:t>ed work within schemes or work.</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Each edition contains a main theme and 2 linked articles each of which forming the focus for lesson activities. In addition, a Global current events screen can be used on a regular basis as a home page or lesson starter stimulus. The ‘</w:t>
      </w:r>
      <w:proofErr w:type="spellStart"/>
      <w:r w:rsidRPr="000B412B">
        <w:rPr>
          <w:rFonts w:ascii="Arial" w:hAnsi="Arial" w:cs="Arial"/>
          <w:color w:val="auto"/>
          <w:sz w:val="24"/>
        </w:rPr>
        <w:t>Brainbox</w:t>
      </w:r>
      <w:proofErr w:type="spellEnd"/>
      <w:r w:rsidRPr="000B412B">
        <w:rPr>
          <w:rFonts w:ascii="Arial" w:hAnsi="Arial" w:cs="Arial"/>
          <w:color w:val="auto"/>
          <w:sz w:val="24"/>
        </w:rPr>
        <w:t xml:space="preserve">’ links may form entertaining wider geography discussion points, for instance, as end-of-lesson activities. </w:t>
      </w:r>
    </w:p>
    <w:p w:rsidR="00D346C2" w:rsidRPr="000B412B" w:rsidRDefault="00D346C2" w:rsidP="00D346C2">
      <w:pPr>
        <w:spacing w:after="60"/>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w:t>
      </w:r>
      <w:r>
        <w:rPr>
          <w:rFonts w:ascii="Arial" w:hAnsi="Arial" w:cs="Arial"/>
          <w:color w:val="auto"/>
          <w:sz w:val="24"/>
        </w:rPr>
        <w:t>in a glossary</w:t>
      </w:r>
      <w:r w:rsidR="003B740C">
        <w:rPr>
          <w:rFonts w:ascii="Arial" w:hAnsi="Arial" w:cs="Arial"/>
          <w:color w:val="auto"/>
          <w:sz w:val="24"/>
        </w:rPr>
        <w:t xml:space="preserve"> on in the interactive resources</w:t>
      </w:r>
      <w:r w:rsidRPr="000B412B">
        <w:rPr>
          <w:rFonts w:ascii="Arial" w:hAnsi="Arial" w:cs="Arial"/>
          <w:color w:val="auto"/>
          <w:sz w:val="24"/>
        </w:rPr>
        <w:t xml:space="preserve">. Website links are included at key points in the resources to facilitate further research on selected topics.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 xml:space="preserve">   </w:t>
      </w:r>
    </w:p>
    <w:p w:rsidR="00D346C2" w:rsidRPr="000B412B" w:rsidRDefault="00D346C2" w:rsidP="00D346C2">
      <w:pPr>
        <w:jc w:val="left"/>
        <w:rPr>
          <w:rFonts w:ascii="Arial" w:hAnsi="Arial" w:cs="Arial"/>
          <w:b/>
          <w:color w:val="auto"/>
          <w:sz w:val="24"/>
        </w:rPr>
      </w:pPr>
    </w:p>
    <w:p w:rsidR="00D346C2" w:rsidRPr="00A61AA7" w:rsidRDefault="00D346C2" w:rsidP="00D346C2">
      <w:pPr>
        <w:spacing w:after="60"/>
        <w:jc w:val="left"/>
        <w:rPr>
          <w:rFonts w:ascii="Arial" w:hAnsi="Arial" w:cs="Arial"/>
          <w:b/>
          <w:color w:val="auto"/>
          <w:sz w:val="24"/>
          <w:u w:val="single"/>
        </w:rPr>
      </w:pPr>
      <w:r w:rsidRPr="00A61AA7">
        <w:rPr>
          <w:rFonts w:ascii="Arial" w:hAnsi="Arial" w:cs="Arial"/>
          <w:b/>
          <w:color w:val="auto"/>
          <w:sz w:val="24"/>
          <w:u w:val="single"/>
        </w:rPr>
        <w:t xml:space="preserve">Main Theme </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principle National Curriculum links are:-</w:t>
      </w:r>
    </w:p>
    <w:p w:rsidR="00D346C2" w:rsidRDefault="00D346C2" w:rsidP="00D346C2">
      <w:pPr>
        <w:jc w:val="left"/>
        <w:rPr>
          <w:rFonts w:ascii="Arial" w:hAnsi="Arial" w:cs="Arial"/>
          <w:color w:val="auto"/>
          <w:sz w:val="24"/>
          <w:u w:val="single"/>
        </w:rPr>
      </w:pPr>
    </w:p>
    <w:p w:rsidR="00D346C2" w:rsidRPr="000B412B" w:rsidRDefault="00D346C2" w:rsidP="00D346C2">
      <w:pPr>
        <w:jc w:val="left"/>
        <w:rPr>
          <w:rFonts w:ascii="Arial" w:hAnsi="Arial" w:cs="Arial"/>
          <w:color w:val="auto"/>
          <w:sz w:val="24"/>
          <w:u w:val="single"/>
        </w:rPr>
      </w:pPr>
      <w:r w:rsidRPr="000B412B">
        <w:rPr>
          <w:rFonts w:ascii="Arial" w:hAnsi="Arial" w:cs="Arial"/>
          <w:color w:val="auto"/>
          <w:sz w:val="24"/>
          <w:u w:val="single"/>
        </w:rPr>
        <w:t xml:space="preserve">Range </w:t>
      </w:r>
    </w:p>
    <w:p w:rsidR="00D346C2" w:rsidRPr="00E343D7"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D346C2" w:rsidRPr="000B412B" w:rsidRDefault="00D346C2" w:rsidP="00D346C2">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D346C2" w:rsidRPr="000B412B" w:rsidRDefault="00D346C2" w:rsidP="00D346C2">
      <w:pPr>
        <w:autoSpaceDE w:val="0"/>
        <w:autoSpaceDN w:val="0"/>
        <w:adjustRightInd w:val="0"/>
        <w:jc w:val="left"/>
        <w:rPr>
          <w:rFonts w:ascii="Arial" w:hAnsi="Arial" w:cs="Arial"/>
          <w:i/>
          <w:iCs/>
          <w:color w:val="auto"/>
          <w:sz w:val="24"/>
        </w:rPr>
      </w:pPr>
    </w:p>
    <w:p w:rsidR="00D346C2" w:rsidRPr="000B412B" w:rsidRDefault="00D346C2" w:rsidP="00D346C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D346C2" w:rsidRPr="00533423" w:rsidRDefault="00D346C2" w:rsidP="00D346C2">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D346C2" w:rsidRPr="000B412B" w:rsidRDefault="00D346C2" w:rsidP="00D346C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proofErr w:type="gramStart"/>
      <w:r w:rsidRPr="000B412B">
        <w:rPr>
          <w:rFonts w:ascii="Arial" w:eastAsiaTheme="minorHAnsi" w:hAnsi="Arial" w:cs="Arial"/>
          <w:sz w:val="24"/>
          <w:szCs w:val="24"/>
        </w:rPr>
        <w:t>explain</w:t>
      </w:r>
      <w:proofErr w:type="gramEnd"/>
      <w:r w:rsidRPr="000B412B">
        <w:rPr>
          <w:rFonts w:ascii="Arial" w:eastAsiaTheme="minorHAnsi" w:hAnsi="Arial" w:cs="Arial"/>
          <w:sz w:val="24"/>
          <w:szCs w:val="24"/>
        </w:rPr>
        <w:t xml:space="preserve">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‘carry out:</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D346C2" w:rsidRPr="000B412B" w:rsidRDefault="00D346C2" w:rsidP="00D346C2">
      <w:pPr>
        <w:pStyle w:val="ListParagraph"/>
        <w:numPr>
          <w:ilvl w:val="1"/>
          <w:numId w:val="8"/>
        </w:numPr>
        <w:autoSpaceDE w:val="0"/>
        <w:autoSpaceDN w:val="0"/>
        <w:adjustRightInd w:val="0"/>
        <w:rPr>
          <w:rFonts w:ascii="Arial" w:eastAsiaTheme="minorHAnsi" w:hAnsi="Arial" w:cs="Arial"/>
          <w:b/>
          <w:bCs/>
          <w:sz w:val="24"/>
          <w:szCs w:val="24"/>
        </w:rPr>
      </w:pPr>
      <w:proofErr w:type="gramStart"/>
      <w:r w:rsidRPr="000B412B">
        <w:rPr>
          <w:rFonts w:ascii="Arial" w:eastAsiaTheme="minorHAnsi" w:hAnsi="Arial" w:cs="Arial"/>
          <w:sz w:val="24"/>
          <w:szCs w:val="24"/>
        </w:rPr>
        <w:t>investigations</w:t>
      </w:r>
      <w:proofErr w:type="gramEnd"/>
      <w:r w:rsidRPr="000B412B">
        <w:rPr>
          <w:rFonts w:ascii="Arial" w:eastAsiaTheme="minorHAnsi" w:hAnsi="Arial" w:cs="Arial"/>
          <w:sz w:val="24"/>
          <w:szCs w:val="24"/>
        </w:rPr>
        <w:t xml:space="preserve"> into ‘geography in the news’, topical events and issues in the locality and the wider world’.</w:t>
      </w:r>
    </w:p>
    <w:p w:rsidR="00D346C2" w:rsidRPr="000B412B" w:rsidRDefault="00D346C2" w:rsidP="00D346C2">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w:t>
      </w:r>
      <w:proofErr w:type="gramStart"/>
      <w:r w:rsidRPr="000B412B">
        <w:rPr>
          <w:rFonts w:ascii="Arial" w:eastAsiaTheme="minorHAnsi" w:hAnsi="Arial" w:cs="Arial"/>
          <w:b/>
          <w:bCs/>
          <w:sz w:val="24"/>
          <w:szCs w:val="24"/>
        </w:rPr>
        <w:t>ask</w:t>
      </w:r>
      <w:proofErr w:type="gramEnd"/>
      <w:r w:rsidRPr="000B412B">
        <w:rPr>
          <w:rFonts w:ascii="Arial" w:eastAsiaTheme="minorHAnsi" w:hAnsi="Arial" w:cs="Arial"/>
          <w:b/>
          <w:bCs/>
          <w:sz w:val="24"/>
          <w:szCs w:val="24"/>
        </w:rPr>
        <w:t xml:space="preserve"> and answer the question - </w:t>
      </w:r>
      <w:r w:rsidRPr="00533423">
        <w:rPr>
          <w:rFonts w:ascii="Arial" w:eastAsiaTheme="minorHAnsi" w:hAnsi="Arial" w:cs="Arial"/>
          <w:sz w:val="24"/>
          <w:szCs w:val="24"/>
        </w:rPr>
        <w:t>what are the geographical issues for people living in this location? How and why do people’s views on issues differ and what do I think?</w:t>
      </w:r>
      <w:r>
        <w:rPr>
          <w:rFonts w:ascii="Arial" w:eastAsiaTheme="minorHAnsi" w:hAnsi="Arial" w:cs="Arial"/>
          <w:sz w:val="24"/>
          <w:szCs w:val="24"/>
        </w:rPr>
        <w:t>’</w:t>
      </w:r>
    </w:p>
    <w:p w:rsidR="00D346C2" w:rsidRPr="000B412B" w:rsidRDefault="00D346C2" w:rsidP="00D346C2">
      <w:pPr>
        <w:jc w:val="left"/>
        <w:rPr>
          <w:rFonts w:ascii="Arial" w:hAnsi="Arial" w:cs="Arial"/>
          <w:color w:val="auto"/>
          <w:sz w:val="24"/>
        </w:rPr>
      </w:pPr>
      <w:r w:rsidRPr="000B412B">
        <w:rPr>
          <w:rFonts w:ascii="Arial" w:hAnsi="Arial" w:cs="Arial"/>
          <w:color w:val="auto"/>
          <w:sz w:val="24"/>
        </w:rPr>
        <w:t>The activities will offer learners opportunities to:</w:t>
      </w:r>
    </w:p>
    <w:p w:rsidR="00D346C2" w:rsidRPr="000B412B" w:rsidRDefault="00D346C2" w:rsidP="00D346C2">
      <w:pPr>
        <w:jc w:val="left"/>
        <w:rPr>
          <w:rFonts w:ascii="Arial" w:hAnsi="Arial" w:cs="Arial"/>
          <w:color w:val="auto"/>
          <w:sz w:val="24"/>
        </w:rPr>
      </w:pP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D346C2" w:rsidRPr="000B412B"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D346C2" w:rsidRPr="00533423" w:rsidRDefault="00D346C2" w:rsidP="00D346C2">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0B412B" w:rsidRPr="00B315E3" w:rsidRDefault="003E61E1" w:rsidP="00B315E3">
      <w:pPr>
        <w:jc w:val="center"/>
        <w:rPr>
          <w:rFonts w:asciiTheme="minorHAnsi" w:hAnsiTheme="minorHAnsi" w:cstheme="minorHAnsi"/>
          <w:b/>
          <w:color w:val="auto"/>
          <w:sz w:val="28"/>
          <w:szCs w:val="36"/>
        </w:rPr>
      </w:pPr>
      <w:r>
        <w:rPr>
          <w:rFonts w:asciiTheme="minorHAnsi" w:hAnsiTheme="minorHAnsi" w:cstheme="minorHAnsi"/>
          <w:b/>
          <w:iCs/>
          <w:color w:val="auto"/>
          <w:sz w:val="28"/>
          <w:szCs w:val="36"/>
        </w:rPr>
        <w:lastRenderedPageBreak/>
        <w:t>Suggested Learning Activities</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5"/>
        <w:gridCol w:w="3793"/>
      </w:tblGrid>
      <w:tr w:rsidR="000B412B" w:rsidRPr="003D5417" w:rsidTr="00D346C2">
        <w:tc>
          <w:tcPr>
            <w:tcW w:w="5000" w:type="pct"/>
            <w:gridSpan w:val="2"/>
          </w:tcPr>
          <w:p w:rsidR="000B412B" w:rsidRPr="003D5417" w:rsidRDefault="000B412B" w:rsidP="00E343D7">
            <w:pPr>
              <w:jc w:val="left"/>
              <w:rPr>
                <w:rFonts w:ascii="Arial" w:hAnsi="Arial" w:cs="Arial"/>
                <w:color w:val="auto"/>
                <w:sz w:val="24"/>
              </w:rPr>
            </w:pPr>
            <w:r w:rsidRPr="003D5417">
              <w:rPr>
                <w:rFonts w:ascii="Arial" w:hAnsi="Arial" w:cs="Arial"/>
                <w:b/>
                <w:color w:val="auto"/>
                <w:sz w:val="24"/>
              </w:rPr>
              <w:t xml:space="preserve">Aims: </w:t>
            </w:r>
            <w:r w:rsidR="003B740C">
              <w:rPr>
                <w:rFonts w:ascii="Arial" w:hAnsi="Arial" w:cs="Arial"/>
                <w:color w:val="auto"/>
                <w:sz w:val="24"/>
              </w:rPr>
              <w:t xml:space="preserve">To understand </w:t>
            </w:r>
            <w:r w:rsidR="00EC4725">
              <w:rPr>
                <w:rFonts w:ascii="Arial" w:hAnsi="Arial" w:cs="Arial"/>
                <w:color w:val="auto"/>
                <w:sz w:val="24"/>
              </w:rPr>
              <w:t>issues surround food production and consumption in the UK, particularly in the light of the recent horsemeat in food scandal.</w:t>
            </w:r>
          </w:p>
          <w:p w:rsidR="005B65DD" w:rsidRPr="003D5417" w:rsidRDefault="005B65DD" w:rsidP="00E343D7">
            <w:pPr>
              <w:jc w:val="left"/>
              <w:rPr>
                <w:rFonts w:ascii="Arial" w:hAnsi="Arial" w:cs="Arial"/>
                <w:color w:val="auto"/>
                <w:sz w:val="24"/>
              </w:rPr>
            </w:pPr>
          </w:p>
        </w:tc>
      </w:tr>
      <w:tr w:rsidR="000B412B" w:rsidRPr="003D5417" w:rsidTr="00D346C2">
        <w:tc>
          <w:tcPr>
            <w:tcW w:w="5000" w:type="pct"/>
            <w:gridSpan w:val="2"/>
          </w:tcPr>
          <w:p w:rsidR="00776D8B" w:rsidRPr="003D5417" w:rsidRDefault="000B412B" w:rsidP="00857879">
            <w:pPr>
              <w:jc w:val="left"/>
              <w:rPr>
                <w:rFonts w:ascii="Arial" w:hAnsi="Arial" w:cs="Arial"/>
                <w:color w:val="auto"/>
                <w:sz w:val="24"/>
              </w:rPr>
            </w:pPr>
            <w:r w:rsidRPr="003D5417">
              <w:rPr>
                <w:rFonts w:ascii="Arial" w:hAnsi="Arial" w:cs="Arial"/>
                <w:b/>
                <w:color w:val="auto"/>
                <w:sz w:val="24"/>
              </w:rPr>
              <w:t>Objectives:</w:t>
            </w:r>
            <w:r w:rsidR="003E61E1" w:rsidRPr="003D5417">
              <w:rPr>
                <w:rFonts w:ascii="Arial" w:hAnsi="Arial" w:cs="Arial"/>
                <w:color w:val="auto"/>
                <w:sz w:val="24"/>
              </w:rPr>
              <w:t xml:space="preserve"> The </w:t>
            </w:r>
            <w:r w:rsidR="003B740C">
              <w:rPr>
                <w:rFonts w:ascii="Arial" w:hAnsi="Arial" w:cs="Arial"/>
                <w:color w:val="auto"/>
                <w:sz w:val="24"/>
              </w:rPr>
              <w:t xml:space="preserve">resources and suggested activities are designed to give students the opportunity to </w:t>
            </w:r>
            <w:r w:rsidR="00EC4725">
              <w:rPr>
                <w:rFonts w:ascii="Arial" w:hAnsi="Arial" w:cs="Arial"/>
                <w:color w:val="auto"/>
                <w:sz w:val="24"/>
              </w:rPr>
              <w:t>explore some factors behind the recent food scandal including food supply chains in Europe. The articles also encourage students to find out about the origins of the food that they eat in the context of globalisation and changing eating habits. Finally they will explore some radical possibilities for the future of food production in the UK.</w:t>
            </w:r>
          </w:p>
          <w:p w:rsidR="00C9346D" w:rsidRPr="003D5417" w:rsidRDefault="00C9346D" w:rsidP="00857879">
            <w:pPr>
              <w:jc w:val="left"/>
              <w:rPr>
                <w:rFonts w:ascii="Arial" w:hAnsi="Arial" w:cs="Arial"/>
                <w:color w:val="auto"/>
                <w:sz w:val="24"/>
              </w:rPr>
            </w:pPr>
          </w:p>
        </w:tc>
      </w:tr>
      <w:tr w:rsidR="000B412B" w:rsidRPr="003D5417" w:rsidTr="00D346C2">
        <w:tc>
          <w:tcPr>
            <w:tcW w:w="5000" w:type="pct"/>
            <w:gridSpan w:val="2"/>
          </w:tcPr>
          <w:p w:rsidR="000B412B" w:rsidRPr="003D5417" w:rsidRDefault="000B412B" w:rsidP="00D346C2">
            <w:pPr>
              <w:jc w:val="left"/>
              <w:rPr>
                <w:rFonts w:ascii="Arial" w:hAnsi="Arial" w:cs="Arial"/>
                <w:b/>
                <w:color w:val="auto"/>
                <w:sz w:val="24"/>
              </w:rPr>
            </w:pPr>
            <w:r w:rsidRPr="003D5417">
              <w:rPr>
                <w:rFonts w:ascii="Arial" w:hAnsi="Arial" w:cs="Arial"/>
                <w:b/>
                <w:color w:val="auto"/>
                <w:sz w:val="24"/>
              </w:rPr>
              <w:t>Resources required:</w:t>
            </w:r>
          </w:p>
          <w:p w:rsidR="00776D8B" w:rsidRPr="00EC4725" w:rsidRDefault="00A55926" w:rsidP="00EC4725">
            <w:pPr>
              <w:pStyle w:val="ListParagraph"/>
              <w:numPr>
                <w:ilvl w:val="0"/>
                <w:numId w:val="12"/>
              </w:numPr>
              <w:rPr>
                <w:rFonts w:ascii="Arial" w:hAnsi="Arial" w:cs="Arial"/>
                <w:b/>
                <w:sz w:val="24"/>
              </w:rPr>
            </w:pPr>
            <w:r w:rsidRPr="003D5417">
              <w:rPr>
                <w:rFonts w:ascii="Arial" w:hAnsi="Arial" w:cs="Arial"/>
                <w:b/>
                <w:sz w:val="24"/>
              </w:rPr>
              <w:t>Online resource</w:t>
            </w:r>
            <w:r w:rsidR="00EC4725">
              <w:rPr>
                <w:rFonts w:ascii="Arial" w:hAnsi="Arial" w:cs="Arial"/>
                <w:b/>
                <w:sz w:val="24"/>
              </w:rPr>
              <w:t>s including interactive features in the Issue of Geography in the News</w:t>
            </w:r>
          </w:p>
        </w:tc>
      </w:tr>
      <w:tr w:rsidR="003D5417" w:rsidRPr="003D5417" w:rsidTr="00655DEE">
        <w:tc>
          <w:tcPr>
            <w:tcW w:w="3274" w:type="pct"/>
          </w:tcPr>
          <w:p w:rsidR="003D5417" w:rsidRPr="003D5417" w:rsidRDefault="003D5417" w:rsidP="00393C04">
            <w:pPr>
              <w:jc w:val="left"/>
              <w:rPr>
                <w:rFonts w:ascii="Arial" w:eastAsia="Times New Roman" w:hAnsi="Arial" w:cs="Arial"/>
                <w:b/>
                <w:color w:val="2A2A2A"/>
                <w:sz w:val="24"/>
                <w:lang w:eastAsia="en-GB"/>
              </w:rPr>
            </w:pPr>
            <w:r w:rsidRPr="003D5417">
              <w:rPr>
                <w:rFonts w:ascii="Arial" w:eastAsia="Times New Roman" w:hAnsi="Arial" w:cs="Arial"/>
                <w:b/>
                <w:color w:val="2A2A2A"/>
                <w:sz w:val="24"/>
                <w:lang w:eastAsia="en-GB"/>
              </w:rPr>
              <w:t>Resource</w:t>
            </w:r>
          </w:p>
        </w:tc>
        <w:tc>
          <w:tcPr>
            <w:tcW w:w="1726" w:type="pct"/>
          </w:tcPr>
          <w:p w:rsidR="003D5417" w:rsidRPr="003D5417" w:rsidRDefault="003D5417" w:rsidP="00D346C2">
            <w:pPr>
              <w:jc w:val="left"/>
              <w:rPr>
                <w:rFonts w:ascii="Arial" w:hAnsi="Arial" w:cs="Arial"/>
                <w:b/>
                <w:color w:val="auto"/>
                <w:sz w:val="24"/>
              </w:rPr>
            </w:pPr>
            <w:r w:rsidRPr="003D5417">
              <w:rPr>
                <w:rFonts w:ascii="Arial" w:hAnsi="Arial" w:cs="Arial"/>
                <w:b/>
                <w:color w:val="auto"/>
                <w:sz w:val="24"/>
              </w:rPr>
              <w:t xml:space="preserve">Suggested time: </w:t>
            </w:r>
          </w:p>
        </w:tc>
      </w:tr>
      <w:tr w:rsidR="00F56E31" w:rsidRPr="003D5417" w:rsidTr="00655DEE">
        <w:tc>
          <w:tcPr>
            <w:tcW w:w="3274" w:type="pct"/>
          </w:tcPr>
          <w:p w:rsidR="006B6D5C" w:rsidRDefault="00EC4725" w:rsidP="00D346C2">
            <w:pPr>
              <w:spacing w:before="60" w:after="60"/>
              <w:jc w:val="left"/>
              <w:rPr>
                <w:rFonts w:ascii="Arial" w:eastAsia="Times New Roman" w:hAnsi="Arial" w:cs="Arial"/>
                <w:b/>
                <w:color w:val="2A2A2A"/>
                <w:sz w:val="24"/>
                <w:lang w:eastAsia="en-GB"/>
              </w:rPr>
            </w:pPr>
            <w:r>
              <w:rPr>
                <w:rFonts w:ascii="Arial" w:eastAsia="Times New Roman" w:hAnsi="Arial" w:cs="Arial"/>
                <w:b/>
                <w:color w:val="2A2A2A"/>
                <w:sz w:val="24"/>
                <w:lang w:eastAsia="en-GB"/>
              </w:rPr>
              <w:t xml:space="preserve">Food </w:t>
            </w:r>
            <w:r w:rsidR="003D2055">
              <w:rPr>
                <w:rFonts w:ascii="Arial" w:eastAsia="Times New Roman" w:hAnsi="Arial" w:cs="Arial"/>
                <w:b/>
                <w:color w:val="2A2A2A"/>
                <w:sz w:val="24"/>
                <w:lang w:eastAsia="en-GB"/>
              </w:rPr>
              <w:t>- scandal</w:t>
            </w:r>
            <w:r w:rsidR="004C230D">
              <w:rPr>
                <w:rFonts w:ascii="Arial" w:eastAsia="Times New Roman" w:hAnsi="Arial" w:cs="Arial"/>
                <w:b/>
                <w:color w:val="2A2A2A"/>
                <w:sz w:val="24"/>
                <w:lang w:eastAsia="en-GB"/>
              </w:rPr>
              <w:t>!</w:t>
            </w:r>
          </w:p>
          <w:p w:rsidR="002F6FC6" w:rsidRDefault="00600BF1" w:rsidP="00D346C2">
            <w:pPr>
              <w:spacing w:after="60"/>
              <w:rPr>
                <w:rFonts w:ascii="Arial" w:hAnsi="Arial" w:cs="Arial"/>
                <w:sz w:val="24"/>
              </w:rPr>
            </w:pPr>
            <w:r>
              <w:rPr>
                <w:rFonts w:ascii="Arial" w:eastAsia="Times New Roman" w:hAnsi="Arial" w:cs="Arial"/>
                <w:color w:val="2A2A2A"/>
                <w:sz w:val="24"/>
                <w:lang w:eastAsia="en-GB"/>
              </w:rPr>
              <w:t>The entry</w:t>
            </w:r>
            <w:r w:rsidR="00522DBD">
              <w:rPr>
                <w:rFonts w:ascii="Arial" w:eastAsia="Times New Roman" w:hAnsi="Arial" w:cs="Arial"/>
                <w:color w:val="2A2A2A"/>
                <w:sz w:val="24"/>
                <w:lang w:eastAsia="en-GB"/>
              </w:rPr>
              <w:t xml:space="preserve"> activity</w:t>
            </w:r>
            <w:r w:rsidR="003D5417" w:rsidRPr="002F6FC6">
              <w:rPr>
                <w:rFonts w:ascii="Arial" w:eastAsia="Times New Roman" w:hAnsi="Arial" w:cs="Arial"/>
                <w:color w:val="2A2A2A"/>
                <w:sz w:val="24"/>
                <w:lang w:eastAsia="en-GB"/>
              </w:rPr>
              <w:t xml:space="preserve"> is used </w:t>
            </w:r>
            <w:r w:rsidR="003D5417" w:rsidRPr="00522DBD">
              <w:rPr>
                <w:rFonts w:ascii="Arial" w:eastAsia="Times New Roman" w:hAnsi="Arial" w:cs="Arial"/>
                <w:i/>
                <w:color w:val="2A2A2A"/>
                <w:sz w:val="24"/>
                <w:lang w:eastAsia="en-GB"/>
              </w:rPr>
              <w:t>before</w:t>
            </w:r>
            <w:r w:rsidR="003D5417" w:rsidRPr="002F6FC6">
              <w:rPr>
                <w:rFonts w:ascii="Arial" w:eastAsia="Times New Roman" w:hAnsi="Arial" w:cs="Arial"/>
                <w:color w:val="2A2A2A"/>
                <w:sz w:val="24"/>
                <w:lang w:eastAsia="en-GB"/>
              </w:rPr>
              <w:t xml:space="preserve"> pupils read the resource. </w:t>
            </w:r>
            <w:r>
              <w:rPr>
                <w:rFonts w:ascii="Arial" w:eastAsia="Times New Roman" w:hAnsi="Arial" w:cs="Arial"/>
                <w:color w:val="2A2A2A"/>
                <w:sz w:val="24"/>
                <w:lang w:eastAsia="en-GB"/>
              </w:rPr>
              <w:t xml:space="preserve">Students </w:t>
            </w:r>
            <w:r w:rsidR="00EC4725">
              <w:rPr>
                <w:rFonts w:ascii="Arial" w:eastAsia="Times New Roman" w:hAnsi="Arial" w:cs="Arial"/>
                <w:color w:val="2A2A2A"/>
                <w:sz w:val="24"/>
                <w:lang w:eastAsia="en-GB"/>
              </w:rPr>
              <w:t>use local newspapers and/or online resources to find out about a local “farm shop”.</w:t>
            </w:r>
          </w:p>
          <w:p w:rsidR="003B4361" w:rsidRPr="00D346C2" w:rsidRDefault="00600BF1" w:rsidP="00EC4725">
            <w:pPr>
              <w:spacing w:after="60"/>
              <w:rPr>
                <w:rFonts w:ascii="Arial" w:hAnsi="Arial" w:cs="Arial"/>
                <w:sz w:val="24"/>
              </w:rPr>
            </w:pPr>
            <w:r>
              <w:rPr>
                <w:rFonts w:ascii="Arial" w:hAnsi="Arial" w:cs="Arial"/>
                <w:sz w:val="24"/>
              </w:rPr>
              <w:t xml:space="preserve">After reading the article students </w:t>
            </w:r>
            <w:r w:rsidR="00EC4725">
              <w:rPr>
                <w:rFonts w:ascii="Arial" w:hAnsi="Arial" w:cs="Arial"/>
                <w:sz w:val="24"/>
              </w:rPr>
              <w:t xml:space="preserve">will compare the food supply chain for goods sold in the farm shop with that of ingredients found in a supermarket-sold ready to eat meal. They are asked to suggest reasons why transporting meat for many hundreds of miles might be </w:t>
            </w:r>
            <w:r w:rsidR="00EC4725">
              <w:rPr>
                <w:rFonts w:ascii="Arial" w:hAnsi="Arial" w:cs="Arial"/>
                <w:i/>
                <w:sz w:val="24"/>
              </w:rPr>
              <w:t>cheaper</w:t>
            </w:r>
            <w:r w:rsidR="00EC4725">
              <w:rPr>
                <w:rFonts w:ascii="Arial" w:hAnsi="Arial" w:cs="Arial"/>
                <w:sz w:val="24"/>
              </w:rPr>
              <w:t xml:space="preserve"> than buying locally farmed meat.</w:t>
            </w:r>
            <w:r>
              <w:rPr>
                <w:rFonts w:ascii="Arial" w:hAnsi="Arial" w:cs="Arial"/>
                <w:sz w:val="24"/>
              </w:rPr>
              <w:t xml:space="preserve"> </w:t>
            </w:r>
          </w:p>
        </w:tc>
        <w:tc>
          <w:tcPr>
            <w:tcW w:w="1726"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F56E31" w:rsidRPr="003D5417" w:rsidRDefault="00F56E31" w:rsidP="00600BF1">
            <w:pPr>
              <w:rPr>
                <w:rFonts w:ascii="Arial" w:hAnsi="Arial" w:cs="Arial"/>
                <w:b/>
                <w:color w:val="auto"/>
                <w:sz w:val="24"/>
              </w:rPr>
            </w:pPr>
            <w:r w:rsidRPr="003D5417">
              <w:rPr>
                <w:rFonts w:ascii="Arial" w:hAnsi="Arial" w:cs="Arial"/>
                <w:color w:val="auto"/>
                <w:sz w:val="24"/>
              </w:rPr>
              <w:t>Th</w:t>
            </w:r>
            <w:r w:rsidR="00600BF1">
              <w:rPr>
                <w:rFonts w:ascii="Arial" w:hAnsi="Arial" w:cs="Arial"/>
                <w:color w:val="auto"/>
                <w:sz w:val="24"/>
              </w:rPr>
              <w:t xml:space="preserve">ese activities are </w:t>
            </w:r>
            <w:r w:rsidR="00393C04" w:rsidRPr="003D5417">
              <w:rPr>
                <w:rFonts w:ascii="Arial" w:hAnsi="Arial" w:cs="Arial"/>
                <w:color w:val="auto"/>
                <w:sz w:val="24"/>
              </w:rPr>
              <w:t>designed to take a one hour lesson and</w:t>
            </w:r>
            <w:r w:rsidR="00FE1D48" w:rsidRPr="003D5417">
              <w:rPr>
                <w:rFonts w:ascii="Arial" w:hAnsi="Arial" w:cs="Arial"/>
                <w:color w:val="auto"/>
                <w:sz w:val="24"/>
              </w:rPr>
              <w:t xml:space="preserve"> possibly a</w:t>
            </w:r>
            <w:r w:rsidR="00393C04" w:rsidRPr="003D5417">
              <w:rPr>
                <w:rFonts w:ascii="Arial" w:hAnsi="Arial" w:cs="Arial"/>
                <w:color w:val="auto"/>
                <w:sz w:val="24"/>
              </w:rPr>
              <w:t xml:space="preserve"> follow up homework to </w:t>
            </w:r>
            <w:r w:rsidR="00857879" w:rsidRPr="003D5417">
              <w:rPr>
                <w:rFonts w:ascii="Arial" w:hAnsi="Arial" w:cs="Arial"/>
                <w:color w:val="auto"/>
                <w:sz w:val="24"/>
              </w:rPr>
              <w:t xml:space="preserve">complete the </w:t>
            </w:r>
            <w:r w:rsidR="006B6D5C" w:rsidRPr="003D5417">
              <w:rPr>
                <w:rFonts w:ascii="Arial" w:hAnsi="Arial" w:cs="Arial"/>
                <w:color w:val="auto"/>
                <w:sz w:val="24"/>
              </w:rPr>
              <w:t>exercise</w:t>
            </w:r>
            <w:r w:rsidR="005B65DD" w:rsidRPr="003D5417">
              <w:rPr>
                <w:rFonts w:ascii="Arial" w:hAnsi="Arial" w:cs="Arial"/>
                <w:color w:val="auto"/>
                <w:sz w:val="24"/>
              </w:rPr>
              <w:t xml:space="preserve">. </w:t>
            </w:r>
            <w:r w:rsidR="00522DBD">
              <w:rPr>
                <w:rFonts w:ascii="Arial" w:hAnsi="Arial" w:cs="Arial"/>
                <w:color w:val="auto"/>
                <w:sz w:val="24"/>
              </w:rPr>
              <w:t>Alternatively this</w:t>
            </w:r>
            <w:r w:rsidR="005B65DD" w:rsidRPr="003D5417">
              <w:rPr>
                <w:rFonts w:ascii="Arial" w:hAnsi="Arial" w:cs="Arial"/>
                <w:color w:val="auto"/>
                <w:sz w:val="24"/>
              </w:rPr>
              <w:t xml:space="preserve"> could be </w:t>
            </w:r>
            <w:r w:rsidR="00522DBD">
              <w:rPr>
                <w:rFonts w:ascii="Arial" w:hAnsi="Arial" w:cs="Arial"/>
                <w:color w:val="auto"/>
                <w:sz w:val="24"/>
              </w:rPr>
              <w:t>finished</w:t>
            </w:r>
            <w:r w:rsidR="005B65DD" w:rsidRPr="003D5417">
              <w:rPr>
                <w:rFonts w:ascii="Arial" w:hAnsi="Arial" w:cs="Arial"/>
                <w:color w:val="auto"/>
                <w:sz w:val="24"/>
              </w:rPr>
              <w:t xml:space="preserve"> in class</w:t>
            </w:r>
            <w:r w:rsidR="00600BF1">
              <w:rPr>
                <w:rFonts w:ascii="Arial" w:hAnsi="Arial" w:cs="Arial"/>
                <w:color w:val="auto"/>
                <w:sz w:val="24"/>
              </w:rPr>
              <w:t xml:space="preserve"> in a later lesson</w:t>
            </w:r>
          </w:p>
        </w:tc>
      </w:tr>
      <w:tr w:rsidR="003E61E1" w:rsidRPr="003D5417" w:rsidTr="003E61E1">
        <w:trPr>
          <w:trHeight w:val="1986"/>
        </w:trPr>
        <w:tc>
          <w:tcPr>
            <w:tcW w:w="3272" w:type="pct"/>
          </w:tcPr>
          <w:p w:rsidR="003E61E1" w:rsidRDefault="003D2055" w:rsidP="00D346C2">
            <w:pPr>
              <w:spacing w:before="60" w:after="60"/>
              <w:rPr>
                <w:rFonts w:ascii="Arial" w:hAnsi="Arial" w:cs="Arial"/>
                <w:b/>
                <w:sz w:val="24"/>
              </w:rPr>
            </w:pPr>
            <w:r>
              <w:rPr>
                <w:rFonts w:ascii="Arial" w:hAnsi="Arial" w:cs="Arial"/>
                <w:b/>
                <w:sz w:val="24"/>
              </w:rPr>
              <w:t>Food - origins</w:t>
            </w:r>
            <w:r w:rsidR="00600BF1">
              <w:rPr>
                <w:rFonts w:ascii="Arial" w:hAnsi="Arial" w:cs="Arial"/>
                <w:b/>
                <w:sz w:val="24"/>
              </w:rPr>
              <w:t>!</w:t>
            </w:r>
          </w:p>
          <w:p w:rsidR="00EC4725" w:rsidRDefault="00600BF1" w:rsidP="00EC4725">
            <w:pPr>
              <w:spacing w:after="60"/>
              <w:rPr>
                <w:rFonts w:ascii="Arial" w:hAnsi="Arial" w:cs="Arial"/>
                <w:sz w:val="24"/>
              </w:rPr>
            </w:pPr>
            <w:r>
              <w:rPr>
                <w:rFonts w:ascii="Arial" w:hAnsi="Arial" w:cs="Arial"/>
                <w:sz w:val="24"/>
              </w:rPr>
              <w:t xml:space="preserve">Working in small groups, students should prepare a short </w:t>
            </w:r>
            <w:proofErr w:type="spellStart"/>
            <w:r>
              <w:rPr>
                <w:rFonts w:ascii="Arial" w:hAnsi="Arial" w:cs="Arial"/>
                <w:sz w:val="24"/>
              </w:rPr>
              <w:t>Powerpoint</w:t>
            </w:r>
            <w:proofErr w:type="spellEnd"/>
            <w:r>
              <w:rPr>
                <w:rFonts w:ascii="Arial" w:hAnsi="Arial" w:cs="Arial"/>
                <w:sz w:val="24"/>
              </w:rPr>
              <w:t xml:space="preserve"> presentation </w:t>
            </w:r>
            <w:r w:rsidR="00EC4725">
              <w:rPr>
                <w:rFonts w:ascii="Arial" w:hAnsi="Arial" w:cs="Arial"/>
                <w:sz w:val="24"/>
              </w:rPr>
              <w:t>about one or two ingredients in their favourite foods.</w:t>
            </w:r>
          </w:p>
          <w:p w:rsidR="003D5417" w:rsidRPr="003D5417" w:rsidRDefault="00EC4725" w:rsidP="00EC4725">
            <w:pPr>
              <w:spacing w:after="60"/>
              <w:rPr>
                <w:rFonts w:ascii="Arial" w:hAnsi="Arial" w:cs="Arial"/>
                <w:color w:val="auto"/>
                <w:sz w:val="24"/>
              </w:rPr>
            </w:pPr>
            <w:r>
              <w:rPr>
                <w:rFonts w:ascii="Arial" w:hAnsi="Arial" w:cs="Arial"/>
                <w:sz w:val="24"/>
              </w:rPr>
              <w:t>In particular the students should research the origin of the ingredient (biological and geographical)</w:t>
            </w:r>
            <w:r w:rsidR="003D2055">
              <w:rPr>
                <w:rFonts w:ascii="Arial" w:hAnsi="Arial" w:cs="Arial"/>
                <w:sz w:val="24"/>
              </w:rPr>
              <w:t>, how it is produced and how it reaches shops to be sold to the public.</w:t>
            </w:r>
          </w:p>
        </w:tc>
        <w:tc>
          <w:tcPr>
            <w:tcW w:w="1728" w:type="pct"/>
          </w:tcPr>
          <w:p w:rsidR="003B4361" w:rsidRDefault="003B4361" w:rsidP="00D346C2">
            <w:pPr>
              <w:rPr>
                <w:rFonts w:ascii="Arial" w:hAnsi="Arial" w:cs="Arial"/>
                <w:color w:val="auto"/>
                <w:sz w:val="24"/>
              </w:rPr>
            </w:pPr>
          </w:p>
          <w:p w:rsidR="003B4361" w:rsidRPr="003D5417" w:rsidRDefault="008E56AE" w:rsidP="008E56AE">
            <w:pPr>
              <w:spacing w:after="60"/>
              <w:rPr>
                <w:rFonts w:ascii="Arial" w:hAnsi="Arial" w:cs="Arial"/>
                <w:color w:val="auto"/>
                <w:sz w:val="24"/>
              </w:rPr>
            </w:pPr>
            <w:r w:rsidRPr="003D5417">
              <w:rPr>
                <w:rFonts w:ascii="Arial" w:hAnsi="Arial" w:cs="Arial"/>
                <w:color w:val="auto"/>
                <w:sz w:val="24"/>
              </w:rPr>
              <w:t>This activity is designed to take a one hour</w:t>
            </w:r>
            <w:r>
              <w:rPr>
                <w:rFonts w:ascii="Arial" w:hAnsi="Arial" w:cs="Arial"/>
                <w:color w:val="auto"/>
                <w:sz w:val="24"/>
              </w:rPr>
              <w:t xml:space="preserve"> to prepare the presentations (which can be finished as homework).  A further session may be required to enable the groups to present their findings to the class and teacher.</w:t>
            </w:r>
          </w:p>
        </w:tc>
      </w:tr>
      <w:tr w:rsidR="003E61E1" w:rsidRPr="003D5417" w:rsidTr="003E61E1">
        <w:trPr>
          <w:trHeight w:val="1887"/>
        </w:trPr>
        <w:tc>
          <w:tcPr>
            <w:tcW w:w="3272" w:type="pct"/>
          </w:tcPr>
          <w:p w:rsidR="003B4361" w:rsidRDefault="003D2055" w:rsidP="00D346C2">
            <w:pPr>
              <w:spacing w:before="60" w:after="60"/>
              <w:rPr>
                <w:rFonts w:ascii="Arial" w:hAnsi="Arial" w:cs="Arial"/>
                <w:b/>
                <w:sz w:val="24"/>
              </w:rPr>
            </w:pPr>
            <w:r>
              <w:rPr>
                <w:rFonts w:ascii="Arial" w:hAnsi="Arial" w:cs="Arial"/>
                <w:b/>
                <w:sz w:val="24"/>
              </w:rPr>
              <w:t>Food for thought...</w:t>
            </w:r>
          </w:p>
          <w:p w:rsidR="008E56AE" w:rsidRPr="008E56AE" w:rsidRDefault="003D2055" w:rsidP="008E56AE">
            <w:pPr>
              <w:spacing w:after="60"/>
              <w:rPr>
                <w:rFonts w:ascii="Arial" w:hAnsi="Arial" w:cs="Arial"/>
                <w:sz w:val="24"/>
              </w:rPr>
            </w:pPr>
            <w:r>
              <w:rPr>
                <w:rFonts w:ascii="Arial" w:hAnsi="Arial" w:cs="Arial"/>
                <w:sz w:val="24"/>
              </w:rPr>
              <w:t>In the context of the article students should compare the way that a particular type of food is produced and sold in the developed world (Europe, North America and Australasia) with a Less Economically Developed Country.</w:t>
            </w:r>
          </w:p>
          <w:p w:rsidR="003B4361" w:rsidRPr="003B4361" w:rsidRDefault="003D2055" w:rsidP="008E56AE">
            <w:pPr>
              <w:spacing w:after="60"/>
              <w:rPr>
                <w:rFonts w:ascii="Arial" w:hAnsi="Arial" w:cs="Arial"/>
                <w:color w:val="auto"/>
                <w:sz w:val="24"/>
              </w:rPr>
            </w:pPr>
            <w:r>
              <w:rPr>
                <w:rFonts w:ascii="Arial" w:hAnsi="Arial" w:cs="Arial"/>
                <w:sz w:val="24"/>
              </w:rPr>
              <w:t>Thinking about issues raised in the Food for thought article, students should consider issues like the environmental and socio-economic impact of the different types of farming in their chosen country. They should finish by suggesting ways in which farmers in the Developed and Less Developed countries might learn from one another.</w:t>
            </w:r>
          </w:p>
        </w:tc>
        <w:tc>
          <w:tcPr>
            <w:tcW w:w="1728" w:type="pct"/>
          </w:tcPr>
          <w:p w:rsidR="003B4361" w:rsidRDefault="003B4361" w:rsidP="00D346C2">
            <w:pPr>
              <w:rPr>
                <w:rFonts w:ascii="Arial" w:hAnsi="Arial" w:cs="Arial"/>
                <w:color w:val="auto"/>
                <w:sz w:val="24"/>
              </w:rPr>
            </w:pPr>
          </w:p>
          <w:p w:rsidR="003B4361" w:rsidRDefault="003B4361" w:rsidP="00D346C2">
            <w:pPr>
              <w:rPr>
                <w:rFonts w:ascii="Arial" w:hAnsi="Arial" w:cs="Arial"/>
                <w:color w:val="auto"/>
                <w:sz w:val="24"/>
              </w:rPr>
            </w:pPr>
          </w:p>
          <w:p w:rsidR="003D2055" w:rsidRDefault="003D2055" w:rsidP="008E56AE">
            <w:pPr>
              <w:rPr>
                <w:rFonts w:ascii="Arial" w:hAnsi="Arial" w:cs="Arial"/>
                <w:color w:val="auto"/>
                <w:sz w:val="24"/>
              </w:rPr>
            </w:pPr>
            <w:r>
              <w:rPr>
                <w:rFonts w:ascii="Arial" w:hAnsi="Arial" w:cs="Arial"/>
                <w:color w:val="auto"/>
                <w:sz w:val="24"/>
              </w:rPr>
              <w:t>Student should present their results in the form of a poster. The activity can be completed in groups or individually.</w:t>
            </w:r>
          </w:p>
          <w:p w:rsidR="003D2055" w:rsidRDefault="003D2055" w:rsidP="008E56AE">
            <w:pPr>
              <w:rPr>
                <w:rFonts w:ascii="Arial" w:hAnsi="Arial" w:cs="Arial"/>
                <w:color w:val="auto"/>
                <w:sz w:val="24"/>
              </w:rPr>
            </w:pPr>
          </w:p>
          <w:p w:rsidR="003E61E1" w:rsidRPr="003D5417" w:rsidRDefault="003B4361" w:rsidP="008E56AE">
            <w:pPr>
              <w:rPr>
                <w:rFonts w:ascii="Arial" w:hAnsi="Arial" w:cs="Arial"/>
                <w:b/>
                <w:color w:val="auto"/>
                <w:sz w:val="24"/>
              </w:rPr>
            </w:pPr>
            <w:r w:rsidRPr="003D5417">
              <w:rPr>
                <w:rFonts w:ascii="Arial" w:hAnsi="Arial" w:cs="Arial"/>
                <w:color w:val="auto"/>
                <w:sz w:val="24"/>
              </w:rPr>
              <w:t xml:space="preserve">This activity is designed to take a one hour lesson </w:t>
            </w:r>
            <w:r w:rsidR="008E56AE">
              <w:rPr>
                <w:rFonts w:ascii="Arial" w:hAnsi="Arial" w:cs="Arial"/>
                <w:color w:val="auto"/>
                <w:sz w:val="24"/>
              </w:rPr>
              <w:t>or to be used as homework.</w:t>
            </w:r>
          </w:p>
        </w:tc>
      </w:tr>
      <w:tr w:rsidR="000B412B" w:rsidRPr="003D5417" w:rsidTr="00D346C2">
        <w:tc>
          <w:tcPr>
            <w:tcW w:w="5000" w:type="pct"/>
            <w:gridSpan w:val="2"/>
          </w:tcPr>
          <w:p w:rsidR="000B412B" w:rsidRPr="003D5417" w:rsidRDefault="000B412B" w:rsidP="00D346C2">
            <w:pPr>
              <w:jc w:val="left"/>
              <w:rPr>
                <w:rFonts w:ascii="Arial" w:hAnsi="Arial" w:cs="Arial"/>
                <w:color w:val="auto"/>
                <w:sz w:val="24"/>
              </w:rPr>
            </w:pPr>
            <w:r w:rsidRPr="003D5417">
              <w:rPr>
                <w:rFonts w:ascii="Arial" w:hAnsi="Arial" w:cs="Arial"/>
                <w:b/>
                <w:color w:val="auto"/>
                <w:sz w:val="24"/>
              </w:rPr>
              <w:t>Notes:</w:t>
            </w:r>
            <w:r w:rsidRPr="003D5417">
              <w:rPr>
                <w:rFonts w:ascii="Arial" w:hAnsi="Arial" w:cs="Arial"/>
                <w:color w:val="auto"/>
                <w:sz w:val="24"/>
              </w:rPr>
              <w:t xml:space="preserve"> </w:t>
            </w:r>
          </w:p>
          <w:p w:rsidR="00A55926" w:rsidRPr="003D5417" w:rsidRDefault="00A55926" w:rsidP="00D346C2">
            <w:pPr>
              <w:jc w:val="left"/>
              <w:rPr>
                <w:rFonts w:ascii="Arial" w:hAnsi="Arial" w:cs="Arial"/>
                <w:color w:val="auto"/>
                <w:sz w:val="24"/>
              </w:rPr>
            </w:pPr>
          </w:p>
          <w:p w:rsidR="00A55926" w:rsidRPr="003D5417" w:rsidRDefault="00A55926" w:rsidP="00D346C2">
            <w:pPr>
              <w:jc w:val="left"/>
              <w:rPr>
                <w:rFonts w:ascii="Arial" w:hAnsi="Arial" w:cs="Arial"/>
                <w:color w:val="auto"/>
                <w:sz w:val="24"/>
              </w:rPr>
            </w:pPr>
          </w:p>
          <w:p w:rsidR="00776D8B" w:rsidRDefault="00776D8B" w:rsidP="00D346C2">
            <w:pPr>
              <w:jc w:val="left"/>
              <w:rPr>
                <w:rFonts w:ascii="Arial" w:hAnsi="Arial" w:cs="Arial"/>
                <w:color w:val="auto"/>
                <w:sz w:val="24"/>
              </w:rPr>
            </w:pPr>
          </w:p>
          <w:p w:rsidR="003B4361" w:rsidRDefault="003B4361" w:rsidP="00D346C2">
            <w:pPr>
              <w:jc w:val="left"/>
              <w:rPr>
                <w:rFonts w:ascii="Arial" w:hAnsi="Arial" w:cs="Arial"/>
                <w:color w:val="auto"/>
                <w:sz w:val="24"/>
              </w:rPr>
            </w:pPr>
          </w:p>
          <w:p w:rsidR="003B4361" w:rsidRPr="003D5417" w:rsidRDefault="003B4361" w:rsidP="00D346C2">
            <w:pPr>
              <w:jc w:val="left"/>
              <w:rPr>
                <w:rFonts w:ascii="Arial" w:hAnsi="Arial" w:cs="Arial"/>
                <w:color w:val="auto"/>
                <w:sz w:val="24"/>
              </w:rPr>
            </w:pPr>
          </w:p>
          <w:p w:rsidR="00A55926" w:rsidRPr="003D5417" w:rsidRDefault="00A55926" w:rsidP="00D346C2">
            <w:pPr>
              <w:jc w:val="left"/>
              <w:rPr>
                <w:rFonts w:ascii="Arial" w:hAnsi="Arial" w:cs="Arial"/>
                <w:b/>
                <w:color w:val="auto"/>
                <w:sz w:val="24"/>
              </w:rPr>
            </w:pPr>
          </w:p>
        </w:tc>
      </w:tr>
    </w:tbl>
    <w:p w:rsidR="00B315E3" w:rsidRPr="00814551" w:rsidRDefault="00B315E3" w:rsidP="00D346C2">
      <w:pPr>
        <w:rPr>
          <w:rFonts w:ascii="Arial" w:hAnsi="Arial" w:cs="Arial"/>
          <w:sz w:val="24"/>
        </w:rPr>
      </w:pPr>
    </w:p>
    <w:sectPr w:rsidR="00B315E3" w:rsidRPr="00814551" w:rsidSect="00D346C2">
      <w:pgSz w:w="11906" w:h="16838"/>
      <w:pgMar w:top="567" w:right="567" w:bottom="426"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6F1D8B"/>
    <w:multiLevelType w:val="hybridMultilevel"/>
    <w:tmpl w:val="057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8">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7"/>
  </w:num>
  <w:num w:numId="3">
    <w:abstractNumId w:val="19"/>
  </w:num>
  <w:num w:numId="4">
    <w:abstractNumId w:val="4"/>
  </w:num>
  <w:num w:numId="5">
    <w:abstractNumId w:val="16"/>
  </w:num>
  <w:num w:numId="6">
    <w:abstractNumId w:val="3"/>
  </w:num>
  <w:num w:numId="7">
    <w:abstractNumId w:val="18"/>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2F6FC6"/>
    <w:rsid w:val="00326A67"/>
    <w:rsid w:val="00345A1E"/>
    <w:rsid w:val="00377A6B"/>
    <w:rsid w:val="00382A9D"/>
    <w:rsid w:val="00393C04"/>
    <w:rsid w:val="003B4361"/>
    <w:rsid w:val="003B7215"/>
    <w:rsid w:val="003B740C"/>
    <w:rsid w:val="003C4161"/>
    <w:rsid w:val="003C5E99"/>
    <w:rsid w:val="003D2055"/>
    <w:rsid w:val="003D5417"/>
    <w:rsid w:val="003E61E1"/>
    <w:rsid w:val="00422EDD"/>
    <w:rsid w:val="004633F3"/>
    <w:rsid w:val="00465AE6"/>
    <w:rsid w:val="004C230D"/>
    <w:rsid w:val="005034A1"/>
    <w:rsid w:val="005143B5"/>
    <w:rsid w:val="005159DC"/>
    <w:rsid w:val="00522DBD"/>
    <w:rsid w:val="00533423"/>
    <w:rsid w:val="00593422"/>
    <w:rsid w:val="005956C0"/>
    <w:rsid w:val="005B65DD"/>
    <w:rsid w:val="005C1598"/>
    <w:rsid w:val="005C1BFA"/>
    <w:rsid w:val="005F36B9"/>
    <w:rsid w:val="00600BF1"/>
    <w:rsid w:val="0062222F"/>
    <w:rsid w:val="00655DEE"/>
    <w:rsid w:val="006662A1"/>
    <w:rsid w:val="00667968"/>
    <w:rsid w:val="006B6D5C"/>
    <w:rsid w:val="006D4BE8"/>
    <w:rsid w:val="006E6CA3"/>
    <w:rsid w:val="00776D8B"/>
    <w:rsid w:val="007773BE"/>
    <w:rsid w:val="00785D02"/>
    <w:rsid w:val="00795555"/>
    <w:rsid w:val="00814551"/>
    <w:rsid w:val="008150D2"/>
    <w:rsid w:val="00830A33"/>
    <w:rsid w:val="0083166C"/>
    <w:rsid w:val="008360BF"/>
    <w:rsid w:val="00836A63"/>
    <w:rsid w:val="00857879"/>
    <w:rsid w:val="008A4ED3"/>
    <w:rsid w:val="008B3F44"/>
    <w:rsid w:val="008C02CA"/>
    <w:rsid w:val="008E56AE"/>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3194A"/>
    <w:rsid w:val="00C9346D"/>
    <w:rsid w:val="00CA389B"/>
    <w:rsid w:val="00CA72D3"/>
    <w:rsid w:val="00CB0909"/>
    <w:rsid w:val="00CB233A"/>
    <w:rsid w:val="00CB4434"/>
    <w:rsid w:val="00CC1DF1"/>
    <w:rsid w:val="00CE703C"/>
    <w:rsid w:val="00D11642"/>
    <w:rsid w:val="00D12D3B"/>
    <w:rsid w:val="00D346C2"/>
    <w:rsid w:val="00D96F26"/>
    <w:rsid w:val="00DA6F9B"/>
    <w:rsid w:val="00DB1C1E"/>
    <w:rsid w:val="00DD20A9"/>
    <w:rsid w:val="00E1756C"/>
    <w:rsid w:val="00E343D7"/>
    <w:rsid w:val="00EB67CC"/>
    <w:rsid w:val="00EC4303"/>
    <w:rsid w:val="00EC4725"/>
    <w:rsid w:val="00EE621C"/>
    <w:rsid w:val="00EF030D"/>
    <w:rsid w:val="00F22F55"/>
    <w:rsid w:val="00F44039"/>
    <w:rsid w:val="00F47579"/>
    <w:rsid w:val="00F56E31"/>
    <w:rsid w:val="00F717EA"/>
    <w:rsid w:val="00F87558"/>
    <w:rsid w:val="00F94A43"/>
    <w:rsid w:val="00FE0585"/>
    <w:rsid w:val="00FE1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Charles Wilson</cp:lastModifiedBy>
  <cp:revision>4</cp:revision>
  <dcterms:created xsi:type="dcterms:W3CDTF">2013-04-02T13:44:00Z</dcterms:created>
  <dcterms:modified xsi:type="dcterms:W3CDTF">2013-06-14T09:50:00Z</dcterms:modified>
</cp:coreProperties>
</file>