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03" w:rsidRPr="00E03476" w:rsidRDefault="00CC7A42" w:rsidP="000B412B">
      <w:pPr>
        <w:jc w:val="center"/>
        <w:rPr>
          <w:rFonts w:asciiTheme="minorHAnsi" w:hAnsiTheme="minorHAnsi" w:cs="Arial"/>
          <w:b/>
          <w:color w:val="auto"/>
          <w:sz w:val="24"/>
        </w:rPr>
      </w:pPr>
      <w:r w:rsidRPr="00E03476">
        <w:rPr>
          <w:rFonts w:asciiTheme="minorHAnsi" w:hAnsiTheme="minorHAnsi" w:cs="Arial"/>
          <w:b/>
          <w:color w:val="auto"/>
          <w:sz w:val="24"/>
        </w:rPr>
        <w:t>Demographics</w:t>
      </w:r>
      <w:r w:rsidR="00F47579" w:rsidRPr="00E03476">
        <w:rPr>
          <w:rFonts w:asciiTheme="minorHAnsi" w:hAnsiTheme="minorHAnsi" w:cs="Arial"/>
          <w:b/>
          <w:color w:val="auto"/>
          <w:sz w:val="24"/>
        </w:rPr>
        <w:t xml:space="preserve"> in Wales</w:t>
      </w:r>
    </w:p>
    <w:p w:rsidR="00EC4303" w:rsidRPr="00E03476" w:rsidRDefault="00EC4303" w:rsidP="00593422">
      <w:pPr>
        <w:jc w:val="left"/>
        <w:rPr>
          <w:rFonts w:asciiTheme="minorHAnsi" w:hAnsiTheme="minorHAnsi" w:cs="Arial"/>
          <w:color w:val="auto"/>
          <w:sz w:val="24"/>
          <w:u w:val="single"/>
        </w:rPr>
      </w:pPr>
      <w:r w:rsidRPr="00E03476">
        <w:rPr>
          <w:rFonts w:asciiTheme="minorHAnsi" w:hAnsiTheme="minorHAnsi" w:cs="Arial"/>
          <w:color w:val="auto"/>
          <w:sz w:val="24"/>
          <w:u w:val="single"/>
        </w:rPr>
        <w:t>Lesson plans/Teachers’ Notes Key stage 3</w:t>
      </w:r>
    </w:p>
    <w:p w:rsidR="00EC4303" w:rsidRPr="00E03476" w:rsidRDefault="00EC4303" w:rsidP="00593422">
      <w:pPr>
        <w:jc w:val="left"/>
        <w:rPr>
          <w:rFonts w:asciiTheme="minorHAnsi" w:hAnsiTheme="minorHAnsi" w:cs="Arial"/>
          <w:color w:val="auto"/>
          <w:sz w:val="24"/>
        </w:rPr>
      </w:pPr>
    </w:p>
    <w:p w:rsidR="00EC4303" w:rsidRPr="00E03476" w:rsidRDefault="00EC4303" w:rsidP="00593422">
      <w:pPr>
        <w:jc w:val="left"/>
        <w:rPr>
          <w:rFonts w:asciiTheme="minorHAnsi" w:hAnsiTheme="minorHAnsi" w:cs="Arial"/>
          <w:color w:val="auto"/>
          <w:sz w:val="24"/>
          <w:u w:val="single"/>
        </w:rPr>
      </w:pPr>
      <w:r w:rsidRPr="00E03476">
        <w:rPr>
          <w:rFonts w:asciiTheme="minorHAnsi" w:hAnsiTheme="minorHAnsi" w:cs="Arial"/>
          <w:color w:val="auto"/>
          <w:sz w:val="24"/>
          <w:u w:val="single"/>
        </w:rPr>
        <w:t xml:space="preserve">Overview of the resource </w:t>
      </w:r>
    </w:p>
    <w:p w:rsidR="00EC4303" w:rsidRPr="00E03476" w:rsidRDefault="00EC4303" w:rsidP="00593422">
      <w:pPr>
        <w:jc w:val="left"/>
        <w:rPr>
          <w:rFonts w:asciiTheme="minorHAnsi" w:hAnsiTheme="minorHAnsi" w:cs="Arial"/>
          <w:color w:val="auto"/>
          <w:sz w:val="24"/>
        </w:rPr>
      </w:pPr>
    </w:p>
    <w:p w:rsidR="00EC4303" w:rsidRPr="00E03476" w:rsidRDefault="00EC4303" w:rsidP="00593422">
      <w:pPr>
        <w:jc w:val="left"/>
        <w:rPr>
          <w:rFonts w:asciiTheme="minorHAnsi" w:hAnsiTheme="minorHAnsi" w:cs="Arial"/>
          <w:color w:val="auto"/>
          <w:sz w:val="24"/>
        </w:rPr>
      </w:pPr>
      <w:r w:rsidRPr="00E03476">
        <w:rPr>
          <w:rFonts w:asciiTheme="minorHAnsi" w:hAnsiTheme="minorHAnsi" w:cs="Arial"/>
          <w:color w:val="auto"/>
          <w:sz w:val="24"/>
        </w:rPr>
        <w:t xml:space="preserve">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Each edition contains a main theme and 2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EC4303" w:rsidRPr="00E03476" w:rsidRDefault="00EC4303" w:rsidP="00593422">
      <w:pPr>
        <w:jc w:val="left"/>
        <w:rPr>
          <w:rFonts w:asciiTheme="minorHAnsi" w:hAnsiTheme="minorHAnsi" w:cs="Arial"/>
          <w:color w:val="auto"/>
          <w:sz w:val="24"/>
        </w:rPr>
      </w:pPr>
      <w:r w:rsidRPr="00E03476">
        <w:rPr>
          <w:rFonts w:asciiTheme="minorHAnsi" w:hAnsiTheme="minorHAnsi" w:cs="Arial"/>
          <w:color w:val="auto"/>
          <w:sz w:val="24"/>
        </w:rPr>
        <w:t xml:space="preserve">Key Words are highlighted within the resources and have been defined by rollover annotation. Website links are included at key points in the resources to facilitate further research on selected topics. </w:t>
      </w:r>
    </w:p>
    <w:p w:rsidR="00EC4303" w:rsidRPr="00E03476" w:rsidRDefault="00EC4303" w:rsidP="00593422">
      <w:pPr>
        <w:jc w:val="left"/>
        <w:rPr>
          <w:rFonts w:asciiTheme="minorHAnsi" w:hAnsiTheme="minorHAnsi" w:cs="Arial"/>
          <w:color w:val="auto"/>
          <w:sz w:val="24"/>
        </w:rPr>
      </w:pPr>
      <w:r w:rsidRPr="00E03476">
        <w:rPr>
          <w:rFonts w:asciiTheme="minorHAnsi" w:hAnsiTheme="minorHAnsi" w:cs="Arial"/>
          <w:color w:val="auto"/>
          <w:sz w:val="24"/>
        </w:rPr>
        <w:t xml:space="preserve">Each edition will be archived to allow repeated access and use in the future. They are fully downloadable to allow storage and reuse in classrooms without internet connection.   </w:t>
      </w:r>
    </w:p>
    <w:p w:rsidR="00EC4303" w:rsidRPr="00E03476" w:rsidRDefault="00EC4303" w:rsidP="00593422">
      <w:pPr>
        <w:jc w:val="left"/>
        <w:rPr>
          <w:rFonts w:asciiTheme="minorHAnsi" w:hAnsiTheme="minorHAnsi" w:cs="Arial"/>
          <w:b/>
          <w:color w:val="auto"/>
          <w:sz w:val="24"/>
        </w:rPr>
      </w:pPr>
    </w:p>
    <w:p w:rsidR="00EC4303" w:rsidRPr="00E03476" w:rsidRDefault="00EC4303" w:rsidP="00593422">
      <w:pPr>
        <w:jc w:val="left"/>
        <w:rPr>
          <w:rFonts w:asciiTheme="minorHAnsi" w:hAnsiTheme="minorHAnsi" w:cs="Arial"/>
          <w:b/>
          <w:color w:val="auto"/>
          <w:sz w:val="24"/>
        </w:rPr>
      </w:pPr>
      <w:r w:rsidRPr="00E03476">
        <w:rPr>
          <w:rFonts w:asciiTheme="minorHAnsi" w:hAnsiTheme="minorHAnsi" w:cs="Arial"/>
          <w:b/>
          <w:color w:val="auto"/>
          <w:sz w:val="24"/>
        </w:rPr>
        <w:t xml:space="preserve">Main Theme </w:t>
      </w:r>
    </w:p>
    <w:p w:rsidR="00EC4303" w:rsidRPr="00E03476" w:rsidRDefault="00EC4303" w:rsidP="00593422">
      <w:pPr>
        <w:jc w:val="left"/>
        <w:rPr>
          <w:rFonts w:asciiTheme="minorHAnsi" w:hAnsiTheme="minorHAnsi" w:cs="Arial"/>
          <w:color w:val="auto"/>
          <w:sz w:val="24"/>
        </w:rPr>
      </w:pPr>
      <w:r w:rsidRPr="00E03476">
        <w:rPr>
          <w:rFonts w:asciiTheme="minorHAnsi" w:hAnsiTheme="minorHAnsi" w:cs="Arial"/>
          <w:color w:val="auto"/>
          <w:sz w:val="24"/>
        </w:rPr>
        <w:t>The principle National Curriculum links are:-</w:t>
      </w:r>
    </w:p>
    <w:p w:rsidR="00EC4303" w:rsidRPr="00E03476" w:rsidRDefault="00EC4303" w:rsidP="00593422">
      <w:pPr>
        <w:jc w:val="left"/>
        <w:rPr>
          <w:rFonts w:asciiTheme="minorHAnsi" w:hAnsiTheme="minorHAnsi" w:cs="Arial"/>
          <w:color w:val="auto"/>
          <w:sz w:val="24"/>
          <w:u w:val="single"/>
        </w:rPr>
      </w:pPr>
      <w:r w:rsidRPr="00E03476">
        <w:rPr>
          <w:rFonts w:asciiTheme="minorHAnsi" w:hAnsiTheme="minorHAnsi" w:cs="Arial"/>
          <w:color w:val="auto"/>
          <w:sz w:val="24"/>
          <w:u w:val="single"/>
        </w:rPr>
        <w:t xml:space="preserve">Range </w:t>
      </w:r>
    </w:p>
    <w:p w:rsidR="00E343D7" w:rsidRPr="00E03476" w:rsidRDefault="00E343D7" w:rsidP="00E343D7">
      <w:pPr>
        <w:pStyle w:val="ListParagraph"/>
        <w:numPr>
          <w:ilvl w:val="0"/>
          <w:numId w:val="7"/>
        </w:numPr>
        <w:autoSpaceDE w:val="0"/>
        <w:autoSpaceDN w:val="0"/>
        <w:adjustRightInd w:val="0"/>
        <w:spacing w:after="0" w:line="240" w:lineRule="auto"/>
        <w:rPr>
          <w:rFonts w:asciiTheme="minorHAnsi" w:hAnsiTheme="minorHAnsi" w:cs="Arial"/>
          <w:i/>
          <w:iCs/>
          <w:sz w:val="24"/>
          <w:szCs w:val="24"/>
          <w:u w:val="single"/>
        </w:rPr>
      </w:pPr>
      <w:r w:rsidRPr="00E03476">
        <w:rPr>
          <w:rFonts w:asciiTheme="minorHAnsi" w:hAnsiTheme="minorHAnsi" w:cs="Arial"/>
          <w:sz w:val="24"/>
          <w:szCs w:val="24"/>
        </w:rPr>
        <w:t xml:space="preserve">‘Living in Wales: their local area* and an investigation of at least one aspect of the geography of the whole of Wales’,  </w:t>
      </w:r>
    </w:p>
    <w:p w:rsidR="00EC4303" w:rsidRPr="00E03476" w:rsidRDefault="00EC4303" w:rsidP="00E343D7">
      <w:pPr>
        <w:pStyle w:val="ListParagraph"/>
        <w:numPr>
          <w:ilvl w:val="0"/>
          <w:numId w:val="7"/>
        </w:numPr>
        <w:autoSpaceDE w:val="0"/>
        <w:autoSpaceDN w:val="0"/>
        <w:adjustRightInd w:val="0"/>
        <w:spacing w:after="0" w:line="240" w:lineRule="auto"/>
        <w:rPr>
          <w:rFonts w:asciiTheme="minorHAnsi" w:hAnsiTheme="minorHAnsi" w:cs="Arial"/>
          <w:i/>
          <w:iCs/>
          <w:sz w:val="24"/>
          <w:szCs w:val="24"/>
          <w:u w:val="single"/>
        </w:rPr>
      </w:pPr>
      <w:r w:rsidRPr="00E03476">
        <w:rPr>
          <w:rFonts w:asciiTheme="minorHAnsi" w:hAnsiTheme="minorHAnsi" w:cs="Arial"/>
          <w:sz w:val="24"/>
          <w:szCs w:val="24"/>
        </w:rPr>
        <w:t xml:space="preserve">‘Describe the causes and consequences of how places and environments change, </w:t>
      </w:r>
      <w:r w:rsidRPr="00E03476">
        <w:rPr>
          <w:rFonts w:asciiTheme="minorHAnsi" w:hAnsiTheme="minorHAnsi" w:cs="Arial"/>
          <w:i/>
          <w:iCs/>
          <w:sz w:val="24"/>
          <w:szCs w:val="24"/>
        </w:rPr>
        <w:t>e.g. by season; from past to present; the need for sustainability’</w:t>
      </w:r>
    </w:p>
    <w:p w:rsidR="00EC4303" w:rsidRPr="00E03476" w:rsidRDefault="00EC4303" w:rsidP="00593422">
      <w:pPr>
        <w:autoSpaceDE w:val="0"/>
        <w:autoSpaceDN w:val="0"/>
        <w:adjustRightInd w:val="0"/>
        <w:jc w:val="left"/>
        <w:rPr>
          <w:rFonts w:asciiTheme="minorHAnsi" w:hAnsiTheme="minorHAnsi" w:cs="Arial"/>
          <w:i/>
          <w:iCs/>
          <w:color w:val="auto"/>
          <w:sz w:val="24"/>
        </w:rPr>
      </w:pPr>
    </w:p>
    <w:p w:rsidR="00EC4303" w:rsidRPr="00E03476" w:rsidRDefault="00EC4303" w:rsidP="00593422">
      <w:pPr>
        <w:autoSpaceDE w:val="0"/>
        <w:autoSpaceDN w:val="0"/>
        <w:adjustRightInd w:val="0"/>
        <w:jc w:val="left"/>
        <w:rPr>
          <w:rFonts w:asciiTheme="minorHAnsi" w:hAnsiTheme="minorHAnsi" w:cs="Arial"/>
          <w:color w:val="auto"/>
          <w:sz w:val="24"/>
          <w:u w:val="single"/>
        </w:rPr>
      </w:pPr>
      <w:r w:rsidRPr="00E03476">
        <w:rPr>
          <w:rFonts w:asciiTheme="minorHAnsi" w:hAnsiTheme="minorHAnsi" w:cs="Arial"/>
          <w:iCs/>
          <w:color w:val="auto"/>
          <w:sz w:val="24"/>
          <w:u w:val="single"/>
        </w:rPr>
        <w:t>Skills</w:t>
      </w:r>
    </w:p>
    <w:p w:rsidR="00533423" w:rsidRPr="00E03476" w:rsidRDefault="00533423" w:rsidP="00533423">
      <w:pPr>
        <w:pStyle w:val="ListParagraph"/>
        <w:numPr>
          <w:ilvl w:val="0"/>
          <w:numId w:val="8"/>
        </w:numPr>
        <w:autoSpaceDE w:val="0"/>
        <w:autoSpaceDN w:val="0"/>
        <w:adjustRightInd w:val="0"/>
        <w:rPr>
          <w:rFonts w:asciiTheme="minorHAnsi" w:eastAsiaTheme="minorHAnsi" w:hAnsiTheme="minorHAnsi" w:cs="Arial"/>
          <w:i/>
          <w:iCs/>
          <w:sz w:val="24"/>
          <w:szCs w:val="24"/>
        </w:rPr>
      </w:pPr>
      <w:r w:rsidRPr="00E03476">
        <w:rPr>
          <w:rFonts w:asciiTheme="minorHAnsi" w:eastAsiaTheme="minorHAnsi" w:hAnsiTheme="minorHAnsi" w:cs="Arial"/>
          <w:i/>
          <w:iCs/>
          <w:sz w:val="24"/>
          <w:szCs w:val="24"/>
        </w:rPr>
        <w:t>‘explain the causes and effects of physical and human processes and how the processes interrelate, e.g. causes and consequences of tectonic activity, impacts of migration in Europe’</w:t>
      </w:r>
    </w:p>
    <w:p w:rsidR="00EC4303" w:rsidRPr="00E03476" w:rsidRDefault="00EC4303" w:rsidP="00593422">
      <w:pPr>
        <w:pStyle w:val="ListParagraph"/>
        <w:numPr>
          <w:ilvl w:val="0"/>
          <w:numId w:val="8"/>
        </w:numPr>
        <w:autoSpaceDE w:val="0"/>
        <w:autoSpaceDN w:val="0"/>
        <w:adjustRightInd w:val="0"/>
        <w:spacing w:after="0" w:line="240" w:lineRule="auto"/>
        <w:rPr>
          <w:rFonts w:asciiTheme="minorHAnsi" w:eastAsiaTheme="minorHAnsi" w:hAnsiTheme="minorHAnsi" w:cs="Arial"/>
          <w:i/>
          <w:iCs/>
          <w:sz w:val="24"/>
          <w:szCs w:val="24"/>
        </w:rPr>
      </w:pPr>
      <w:r w:rsidRPr="00E03476">
        <w:rPr>
          <w:rFonts w:asciiTheme="minorHAnsi" w:hAnsiTheme="minorHAnsi" w:cs="Arial"/>
          <w:sz w:val="24"/>
          <w:szCs w:val="24"/>
        </w:rPr>
        <w:t>‘</w:t>
      </w:r>
      <w:r w:rsidRPr="00E03476">
        <w:rPr>
          <w:rFonts w:asciiTheme="minorHAnsi" w:eastAsiaTheme="minorHAnsi" w:hAnsiTheme="minorHAnsi" w:cs="Arial"/>
          <w:sz w:val="24"/>
          <w:szCs w:val="24"/>
        </w:rPr>
        <w:t xml:space="preserve">explain how and why places and environments change and identify trends and future implications, </w:t>
      </w:r>
      <w:r w:rsidRPr="00E03476">
        <w:rPr>
          <w:rFonts w:asciiTheme="minorHAnsi" w:eastAsiaTheme="minorHAnsi" w:hAnsiTheme="minorHAnsi" w:cs="Arial"/>
          <w:i/>
          <w:iCs/>
          <w:sz w:val="24"/>
          <w:szCs w:val="24"/>
        </w:rPr>
        <w:t>e.g. population increase,</w:t>
      </w:r>
      <w:r w:rsidRPr="00E03476">
        <w:rPr>
          <w:rFonts w:asciiTheme="minorHAnsi" w:eastAsiaTheme="minorHAnsi" w:hAnsiTheme="minorHAnsi" w:cs="Arial"/>
          <w:sz w:val="24"/>
          <w:szCs w:val="24"/>
        </w:rPr>
        <w:t xml:space="preserve"> </w:t>
      </w:r>
      <w:r w:rsidRPr="00E03476">
        <w:rPr>
          <w:rFonts w:asciiTheme="minorHAnsi" w:eastAsiaTheme="minorHAnsi" w:hAnsiTheme="minorHAnsi" w:cs="Arial"/>
          <w:i/>
          <w:iCs/>
          <w:sz w:val="24"/>
          <w:szCs w:val="24"/>
        </w:rPr>
        <w:t>climate change, globalisation.</w:t>
      </w:r>
      <w:r w:rsidR="00593422" w:rsidRPr="00E03476">
        <w:rPr>
          <w:rFonts w:asciiTheme="minorHAnsi" w:eastAsiaTheme="minorHAnsi" w:hAnsiTheme="minorHAnsi" w:cs="Arial"/>
          <w:i/>
          <w:iCs/>
          <w:sz w:val="24"/>
          <w:szCs w:val="24"/>
        </w:rPr>
        <w:t>’</w:t>
      </w:r>
    </w:p>
    <w:p w:rsidR="00062E5B" w:rsidRPr="00E03476" w:rsidRDefault="00533423" w:rsidP="00062E5B">
      <w:pPr>
        <w:pStyle w:val="ListParagraph"/>
        <w:numPr>
          <w:ilvl w:val="0"/>
          <w:numId w:val="8"/>
        </w:numPr>
        <w:autoSpaceDE w:val="0"/>
        <w:autoSpaceDN w:val="0"/>
        <w:adjustRightInd w:val="0"/>
        <w:rPr>
          <w:rFonts w:asciiTheme="minorHAnsi" w:eastAsiaTheme="minorHAnsi" w:hAnsiTheme="minorHAnsi" w:cs="Arial"/>
          <w:b/>
          <w:bCs/>
          <w:sz w:val="24"/>
          <w:szCs w:val="24"/>
        </w:rPr>
      </w:pPr>
      <w:r w:rsidRPr="00E03476">
        <w:rPr>
          <w:rFonts w:asciiTheme="minorHAnsi" w:eastAsiaTheme="minorHAnsi" w:hAnsiTheme="minorHAnsi" w:cs="Arial"/>
          <w:b/>
          <w:bCs/>
          <w:sz w:val="24"/>
          <w:szCs w:val="24"/>
        </w:rPr>
        <w:t xml:space="preserve"> </w:t>
      </w:r>
      <w:r w:rsidR="00062E5B" w:rsidRPr="00E03476">
        <w:rPr>
          <w:rFonts w:asciiTheme="minorHAnsi" w:eastAsiaTheme="minorHAnsi" w:hAnsiTheme="minorHAnsi" w:cs="Arial"/>
          <w:b/>
          <w:bCs/>
          <w:sz w:val="24"/>
          <w:szCs w:val="24"/>
        </w:rPr>
        <w:t>‘carry out:</w:t>
      </w:r>
    </w:p>
    <w:p w:rsidR="00062E5B" w:rsidRPr="00E03476" w:rsidRDefault="00062E5B" w:rsidP="00062E5B">
      <w:pPr>
        <w:pStyle w:val="ListParagraph"/>
        <w:numPr>
          <w:ilvl w:val="1"/>
          <w:numId w:val="8"/>
        </w:numPr>
        <w:autoSpaceDE w:val="0"/>
        <w:autoSpaceDN w:val="0"/>
        <w:adjustRightInd w:val="0"/>
        <w:rPr>
          <w:rFonts w:asciiTheme="minorHAnsi" w:eastAsiaTheme="minorHAnsi" w:hAnsiTheme="minorHAnsi" w:cs="Arial"/>
          <w:b/>
          <w:bCs/>
          <w:sz w:val="24"/>
          <w:szCs w:val="24"/>
        </w:rPr>
      </w:pPr>
      <w:r w:rsidRPr="00E03476">
        <w:rPr>
          <w:rFonts w:asciiTheme="minorHAnsi" w:eastAsiaTheme="minorHAnsi" w:hAnsiTheme="minorHAnsi" w:cs="Arial"/>
          <w:sz w:val="24"/>
          <w:szCs w:val="24"/>
        </w:rPr>
        <w:t>at least one group investigation and one independent investigation into a geographical question or issue</w:t>
      </w:r>
    </w:p>
    <w:p w:rsidR="00062E5B" w:rsidRPr="00E03476" w:rsidRDefault="00062E5B" w:rsidP="00062E5B">
      <w:pPr>
        <w:pStyle w:val="ListParagraph"/>
        <w:numPr>
          <w:ilvl w:val="1"/>
          <w:numId w:val="8"/>
        </w:numPr>
        <w:autoSpaceDE w:val="0"/>
        <w:autoSpaceDN w:val="0"/>
        <w:adjustRightInd w:val="0"/>
        <w:rPr>
          <w:rFonts w:asciiTheme="minorHAnsi" w:eastAsiaTheme="minorHAnsi" w:hAnsiTheme="minorHAnsi" w:cs="Arial"/>
          <w:b/>
          <w:bCs/>
          <w:sz w:val="24"/>
          <w:szCs w:val="24"/>
        </w:rPr>
      </w:pPr>
      <w:r w:rsidRPr="00E03476">
        <w:rPr>
          <w:rFonts w:asciiTheme="minorHAnsi" w:eastAsiaTheme="minorHAnsi" w:hAnsiTheme="minorHAnsi" w:cs="Arial"/>
          <w:sz w:val="24"/>
          <w:szCs w:val="24"/>
        </w:rPr>
        <w:t>investigations into ‘geography in the news’, topical events and issues in the locality and the wider world’.</w:t>
      </w:r>
    </w:p>
    <w:p w:rsidR="00EC4303" w:rsidRPr="00E03476" w:rsidRDefault="00062E5B" w:rsidP="00062E5B">
      <w:pPr>
        <w:pStyle w:val="ListParagraph"/>
        <w:numPr>
          <w:ilvl w:val="0"/>
          <w:numId w:val="8"/>
        </w:numPr>
        <w:autoSpaceDE w:val="0"/>
        <w:autoSpaceDN w:val="0"/>
        <w:adjustRightInd w:val="0"/>
        <w:rPr>
          <w:rFonts w:asciiTheme="minorHAnsi" w:eastAsiaTheme="minorHAnsi" w:hAnsiTheme="minorHAnsi" w:cs="Arial"/>
          <w:b/>
          <w:bCs/>
          <w:sz w:val="24"/>
          <w:szCs w:val="24"/>
        </w:rPr>
      </w:pPr>
      <w:r w:rsidRPr="00E03476">
        <w:rPr>
          <w:rFonts w:asciiTheme="minorHAnsi" w:eastAsiaTheme="minorHAnsi" w:hAnsiTheme="minorHAnsi" w:cs="Arial"/>
          <w:b/>
          <w:bCs/>
          <w:sz w:val="24"/>
          <w:szCs w:val="24"/>
        </w:rPr>
        <w:t xml:space="preserve">‘ask and answer the question - </w:t>
      </w:r>
      <w:r w:rsidR="00533423" w:rsidRPr="00E03476">
        <w:rPr>
          <w:rFonts w:asciiTheme="minorHAnsi" w:eastAsiaTheme="minorHAnsi" w:hAnsiTheme="minorHAnsi" w:cs="Arial"/>
          <w:sz w:val="24"/>
          <w:szCs w:val="24"/>
        </w:rPr>
        <w:t>what are the geographical issues for people living in this location? How and why do people’s views on issues differ and what do I think?’</w:t>
      </w:r>
    </w:p>
    <w:p w:rsidR="00EC4303" w:rsidRPr="00E03476" w:rsidRDefault="00EC4303" w:rsidP="00593422">
      <w:pPr>
        <w:jc w:val="left"/>
        <w:rPr>
          <w:rFonts w:asciiTheme="minorHAnsi" w:hAnsiTheme="minorHAnsi" w:cs="Arial"/>
          <w:color w:val="auto"/>
          <w:sz w:val="24"/>
        </w:rPr>
      </w:pPr>
      <w:r w:rsidRPr="00E03476">
        <w:rPr>
          <w:rFonts w:asciiTheme="minorHAnsi" w:hAnsiTheme="minorHAnsi" w:cs="Arial"/>
          <w:color w:val="auto"/>
          <w:sz w:val="24"/>
        </w:rPr>
        <w:t>The activities will offer learners opportunities to:</w:t>
      </w:r>
    </w:p>
    <w:p w:rsidR="00EC4303" w:rsidRPr="00E03476" w:rsidRDefault="00EC4303" w:rsidP="00593422">
      <w:pPr>
        <w:jc w:val="left"/>
        <w:rPr>
          <w:rFonts w:asciiTheme="minorHAnsi" w:hAnsiTheme="minorHAnsi" w:cs="Arial"/>
          <w:color w:val="auto"/>
          <w:sz w:val="24"/>
        </w:rPr>
      </w:pPr>
    </w:p>
    <w:p w:rsidR="00EC4303" w:rsidRPr="00E03476" w:rsidRDefault="00EC4303" w:rsidP="00593422">
      <w:pPr>
        <w:widowControl/>
        <w:numPr>
          <w:ilvl w:val="0"/>
          <w:numId w:val="4"/>
        </w:numPr>
        <w:jc w:val="left"/>
        <w:rPr>
          <w:rFonts w:asciiTheme="minorHAnsi" w:hAnsiTheme="minorHAnsi" w:cs="Arial"/>
          <w:color w:val="auto"/>
          <w:sz w:val="24"/>
        </w:rPr>
      </w:pPr>
      <w:r w:rsidRPr="00E03476">
        <w:rPr>
          <w:rFonts w:asciiTheme="minorHAnsi" w:hAnsiTheme="minorHAnsi" w:cs="Arial"/>
          <w:color w:val="auto"/>
          <w:sz w:val="24"/>
        </w:rPr>
        <w:t>Use ICT to be informed of current and relevant geographical relevant information and events.</w:t>
      </w:r>
    </w:p>
    <w:p w:rsidR="00EC4303" w:rsidRPr="00E03476" w:rsidRDefault="00EC4303" w:rsidP="00593422">
      <w:pPr>
        <w:widowControl/>
        <w:numPr>
          <w:ilvl w:val="0"/>
          <w:numId w:val="4"/>
        </w:numPr>
        <w:jc w:val="left"/>
        <w:rPr>
          <w:rFonts w:asciiTheme="minorHAnsi" w:hAnsiTheme="minorHAnsi" w:cs="Arial"/>
          <w:color w:val="auto"/>
          <w:sz w:val="24"/>
        </w:rPr>
      </w:pPr>
      <w:r w:rsidRPr="00E03476">
        <w:rPr>
          <w:rFonts w:asciiTheme="minorHAnsi" w:hAnsiTheme="minorHAnsi" w:cs="Arial"/>
          <w:color w:val="auto"/>
          <w:sz w:val="24"/>
        </w:rPr>
        <w:t>Develop both knowledge and informed opinions on a range of issues and suggested solutions to current geographical problems.</w:t>
      </w:r>
    </w:p>
    <w:p w:rsidR="00EC4303" w:rsidRPr="00E03476" w:rsidRDefault="00EC4303" w:rsidP="00593422">
      <w:pPr>
        <w:widowControl/>
        <w:numPr>
          <w:ilvl w:val="0"/>
          <w:numId w:val="4"/>
        </w:numPr>
        <w:jc w:val="left"/>
        <w:rPr>
          <w:rFonts w:asciiTheme="minorHAnsi" w:hAnsiTheme="minorHAnsi" w:cs="Arial"/>
          <w:color w:val="auto"/>
          <w:sz w:val="24"/>
        </w:rPr>
      </w:pPr>
      <w:r w:rsidRPr="00E03476">
        <w:rPr>
          <w:rFonts w:asciiTheme="minorHAnsi" w:hAnsiTheme="minorHAnsi" w:cs="Arial"/>
          <w:color w:val="auto"/>
          <w:sz w:val="24"/>
        </w:rPr>
        <w:t xml:space="preserve">Develop investigating skills related to current issues. </w:t>
      </w:r>
    </w:p>
    <w:p w:rsidR="000B412B" w:rsidRPr="00E03476" w:rsidRDefault="00EC4303" w:rsidP="00533423">
      <w:pPr>
        <w:widowControl/>
        <w:numPr>
          <w:ilvl w:val="0"/>
          <w:numId w:val="4"/>
        </w:numPr>
        <w:jc w:val="left"/>
        <w:rPr>
          <w:rFonts w:asciiTheme="minorHAnsi" w:hAnsiTheme="minorHAnsi" w:cs="Arial"/>
          <w:color w:val="auto"/>
          <w:sz w:val="24"/>
        </w:rPr>
      </w:pPr>
      <w:r w:rsidRPr="00E03476">
        <w:rPr>
          <w:rFonts w:asciiTheme="minorHAnsi" w:hAnsiTheme="minorHAnsi" w:cs="Arial"/>
          <w:color w:val="auto"/>
          <w:sz w:val="24"/>
        </w:rPr>
        <w:t>Work independently and cooperatively.</w:t>
      </w:r>
    </w:p>
    <w:p w:rsidR="00E343D7" w:rsidRPr="00E03476" w:rsidRDefault="00E343D7">
      <w:pPr>
        <w:widowControl/>
        <w:spacing w:after="200" w:line="276" w:lineRule="auto"/>
        <w:jc w:val="left"/>
        <w:rPr>
          <w:rFonts w:asciiTheme="minorHAnsi" w:hAnsiTheme="minorHAnsi" w:cs="Arial"/>
          <w:b/>
          <w:iCs/>
          <w:color w:val="auto"/>
          <w:sz w:val="28"/>
          <w:szCs w:val="36"/>
        </w:rPr>
      </w:pPr>
      <w:r w:rsidRPr="00E03476">
        <w:rPr>
          <w:rFonts w:asciiTheme="minorHAnsi" w:hAnsiTheme="minorHAnsi" w:cs="Arial"/>
          <w:b/>
          <w:iCs/>
          <w:color w:val="auto"/>
          <w:sz w:val="28"/>
          <w:szCs w:val="36"/>
        </w:rPr>
        <w:br w:type="page"/>
      </w:r>
    </w:p>
    <w:p w:rsidR="000B412B" w:rsidRPr="00E03476" w:rsidRDefault="00B315E3" w:rsidP="00B315E3">
      <w:pPr>
        <w:jc w:val="center"/>
        <w:rPr>
          <w:rFonts w:asciiTheme="minorHAnsi" w:hAnsiTheme="minorHAnsi" w:cstheme="minorHAnsi"/>
          <w:b/>
          <w:color w:val="auto"/>
          <w:sz w:val="28"/>
          <w:szCs w:val="36"/>
        </w:rPr>
      </w:pPr>
      <w:r w:rsidRPr="00E03476">
        <w:rPr>
          <w:rFonts w:asciiTheme="minorHAnsi" w:hAnsiTheme="minorHAnsi" w:cstheme="minorHAnsi"/>
          <w:b/>
          <w:iCs/>
          <w:color w:val="auto"/>
          <w:sz w:val="28"/>
          <w:szCs w:val="36"/>
        </w:rPr>
        <w:lastRenderedPageBreak/>
        <w:t xml:space="preserve">Main article: </w:t>
      </w:r>
      <w:r w:rsidR="00CC7A42" w:rsidRPr="00E03476">
        <w:rPr>
          <w:rFonts w:asciiTheme="minorHAnsi" w:eastAsia="Times New Roman" w:hAnsiTheme="minorHAnsi" w:cstheme="minorHAnsi"/>
          <w:b/>
          <w:color w:val="auto"/>
          <w:sz w:val="28"/>
          <w:lang w:eastAsia="en-GB"/>
        </w:rPr>
        <w:t>Demographics of Wales</w:t>
      </w:r>
    </w:p>
    <w:p w:rsidR="00776D8B" w:rsidRPr="00E03476"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793"/>
      </w:tblGrid>
      <w:tr w:rsidR="000B412B" w:rsidRPr="00E03476" w:rsidTr="008A2B37">
        <w:tc>
          <w:tcPr>
            <w:tcW w:w="5000" w:type="pct"/>
            <w:gridSpan w:val="2"/>
          </w:tcPr>
          <w:p w:rsidR="000B412B" w:rsidRPr="00E03476" w:rsidRDefault="000B412B" w:rsidP="00E343D7">
            <w:pPr>
              <w:jc w:val="left"/>
              <w:rPr>
                <w:rFonts w:asciiTheme="minorHAnsi" w:hAnsiTheme="minorHAnsi" w:cs="Arial"/>
                <w:color w:val="auto"/>
                <w:sz w:val="24"/>
              </w:rPr>
            </w:pPr>
            <w:r w:rsidRPr="00E03476">
              <w:rPr>
                <w:rFonts w:asciiTheme="minorHAnsi" w:hAnsiTheme="minorHAnsi" w:cs="Arial"/>
                <w:b/>
                <w:color w:val="auto"/>
                <w:sz w:val="24"/>
              </w:rPr>
              <w:t xml:space="preserve">Aims: </w:t>
            </w:r>
            <w:r w:rsidRPr="00E03476">
              <w:rPr>
                <w:rFonts w:asciiTheme="minorHAnsi" w:hAnsiTheme="minorHAnsi" w:cs="Arial"/>
                <w:color w:val="auto"/>
                <w:sz w:val="24"/>
              </w:rPr>
              <w:t xml:space="preserve">to </w:t>
            </w:r>
            <w:r w:rsidR="00E343D7" w:rsidRPr="00E03476">
              <w:rPr>
                <w:rFonts w:asciiTheme="minorHAnsi" w:hAnsiTheme="minorHAnsi" w:cs="Arial"/>
                <w:color w:val="auto"/>
                <w:sz w:val="24"/>
              </w:rPr>
              <w:t xml:space="preserve">highlight </w:t>
            </w:r>
            <w:r w:rsidR="00FE1D48" w:rsidRPr="00E03476">
              <w:rPr>
                <w:rFonts w:asciiTheme="minorHAnsi" w:hAnsiTheme="minorHAnsi" w:cs="Arial"/>
                <w:color w:val="auto"/>
                <w:sz w:val="24"/>
              </w:rPr>
              <w:t xml:space="preserve">current changes in </w:t>
            </w:r>
            <w:r w:rsidR="00CC7A42" w:rsidRPr="00E03476">
              <w:rPr>
                <w:rFonts w:asciiTheme="minorHAnsi" w:hAnsiTheme="minorHAnsi" w:cs="Arial"/>
                <w:color w:val="auto"/>
                <w:sz w:val="24"/>
              </w:rPr>
              <w:t>population and key principles of Demography. There is a clear focus on natural change but despite the recent increase in The overall population of Wales to just above 3 million the dominant process is migration. There is still a very clear pattern of overall rural depopulation and increases in the urban population. This is setting very real issues for the current and future Welsh governments. This concept underpins all three articles.</w:t>
            </w:r>
          </w:p>
          <w:p w:rsidR="005B65DD" w:rsidRPr="00E03476" w:rsidRDefault="005B65DD" w:rsidP="00E343D7">
            <w:pPr>
              <w:jc w:val="left"/>
              <w:rPr>
                <w:rFonts w:asciiTheme="minorHAnsi" w:hAnsiTheme="minorHAnsi" w:cs="Arial"/>
                <w:color w:val="auto"/>
                <w:sz w:val="24"/>
              </w:rPr>
            </w:pPr>
          </w:p>
        </w:tc>
      </w:tr>
      <w:tr w:rsidR="000B412B" w:rsidRPr="00E03476" w:rsidTr="008A2B37">
        <w:tc>
          <w:tcPr>
            <w:tcW w:w="5000" w:type="pct"/>
            <w:gridSpan w:val="2"/>
          </w:tcPr>
          <w:p w:rsidR="000B412B" w:rsidRPr="00E03476" w:rsidRDefault="000B412B" w:rsidP="00FE1D48">
            <w:pPr>
              <w:jc w:val="left"/>
              <w:rPr>
                <w:rFonts w:asciiTheme="minorHAnsi" w:hAnsiTheme="minorHAnsi" w:cs="Arial"/>
                <w:color w:val="auto"/>
                <w:sz w:val="24"/>
              </w:rPr>
            </w:pPr>
            <w:r w:rsidRPr="00E03476">
              <w:rPr>
                <w:rFonts w:asciiTheme="minorHAnsi" w:hAnsiTheme="minorHAnsi" w:cs="Arial"/>
                <w:b/>
                <w:color w:val="auto"/>
                <w:sz w:val="24"/>
              </w:rPr>
              <w:t>Objectives:</w:t>
            </w:r>
            <w:r w:rsidRPr="00E03476">
              <w:rPr>
                <w:rFonts w:asciiTheme="minorHAnsi" w:hAnsiTheme="minorHAnsi" w:cs="Arial"/>
                <w:color w:val="auto"/>
                <w:sz w:val="24"/>
              </w:rPr>
              <w:t xml:space="preserve"> The activity is intended to </w:t>
            </w:r>
            <w:r w:rsidR="00FE1D48" w:rsidRPr="00E03476">
              <w:rPr>
                <w:rFonts w:asciiTheme="minorHAnsi" w:hAnsiTheme="minorHAnsi" w:cs="Arial"/>
                <w:color w:val="auto"/>
                <w:sz w:val="24"/>
              </w:rPr>
              <w:t xml:space="preserve">give </w:t>
            </w:r>
            <w:r w:rsidR="00CC7A42" w:rsidRPr="00E03476">
              <w:rPr>
                <w:rFonts w:asciiTheme="minorHAnsi" w:hAnsiTheme="minorHAnsi" w:cs="Arial"/>
                <w:color w:val="auto"/>
                <w:sz w:val="24"/>
              </w:rPr>
              <w:t>students the experience of carrying out a decision making exercise. This form of assessment is common to many GCSE and A level specifications including those of the WJEC. It is essential that at Key Stage 3 students build up experience of decision making exercises. Through carrying out the decision making exercise students will learn about natural increase, population density, under &amp; over population and migration. They will have to up to date information which they can process to reach clear decisions and demonstrate knowledge.</w:t>
            </w:r>
          </w:p>
          <w:p w:rsidR="00776D8B" w:rsidRPr="00E03476" w:rsidRDefault="00776D8B" w:rsidP="00FE1D48">
            <w:pPr>
              <w:jc w:val="left"/>
              <w:rPr>
                <w:rFonts w:asciiTheme="minorHAnsi" w:hAnsiTheme="minorHAnsi" w:cs="Arial"/>
                <w:color w:val="auto"/>
                <w:sz w:val="24"/>
              </w:rPr>
            </w:pPr>
          </w:p>
        </w:tc>
      </w:tr>
      <w:tr w:rsidR="000B412B" w:rsidRPr="00E03476" w:rsidTr="008A2B37">
        <w:tc>
          <w:tcPr>
            <w:tcW w:w="5000" w:type="pct"/>
            <w:gridSpan w:val="2"/>
          </w:tcPr>
          <w:p w:rsidR="000B412B" w:rsidRPr="00E03476" w:rsidRDefault="000B412B" w:rsidP="008A2B37">
            <w:pPr>
              <w:jc w:val="left"/>
              <w:rPr>
                <w:rFonts w:asciiTheme="minorHAnsi" w:hAnsiTheme="minorHAnsi" w:cs="Arial"/>
                <w:b/>
                <w:color w:val="auto"/>
                <w:sz w:val="24"/>
              </w:rPr>
            </w:pPr>
            <w:r w:rsidRPr="00E03476">
              <w:rPr>
                <w:rFonts w:asciiTheme="minorHAnsi" w:hAnsiTheme="minorHAnsi" w:cs="Arial"/>
                <w:b/>
                <w:color w:val="auto"/>
                <w:sz w:val="24"/>
              </w:rPr>
              <w:t>Resources required:</w:t>
            </w:r>
          </w:p>
          <w:p w:rsidR="00382A9D" w:rsidRPr="00E03476" w:rsidRDefault="00A55926" w:rsidP="00FE1D48">
            <w:pPr>
              <w:pStyle w:val="ListParagraph"/>
              <w:numPr>
                <w:ilvl w:val="0"/>
                <w:numId w:val="12"/>
              </w:numPr>
              <w:rPr>
                <w:rFonts w:asciiTheme="minorHAnsi" w:hAnsiTheme="minorHAnsi" w:cs="Arial"/>
                <w:b/>
                <w:sz w:val="24"/>
              </w:rPr>
            </w:pPr>
            <w:r w:rsidRPr="00E03476">
              <w:rPr>
                <w:rFonts w:asciiTheme="minorHAnsi" w:hAnsiTheme="minorHAnsi" w:cs="Arial"/>
                <w:b/>
                <w:sz w:val="24"/>
              </w:rPr>
              <w:t>Online resource</w:t>
            </w:r>
          </w:p>
          <w:p w:rsidR="00CC7A42" w:rsidRPr="00E03476" w:rsidRDefault="00CC7A42" w:rsidP="00CC7A42">
            <w:pPr>
              <w:pStyle w:val="ListParagraph"/>
              <w:numPr>
                <w:ilvl w:val="0"/>
                <w:numId w:val="12"/>
              </w:numPr>
              <w:rPr>
                <w:rFonts w:asciiTheme="minorHAnsi" w:hAnsiTheme="minorHAnsi" w:cs="Arial"/>
                <w:b/>
                <w:sz w:val="24"/>
              </w:rPr>
            </w:pPr>
            <w:proofErr w:type="gramStart"/>
            <w:r w:rsidRPr="00E03476">
              <w:rPr>
                <w:rFonts w:asciiTheme="minorHAnsi" w:hAnsiTheme="minorHAnsi" w:cs="Arial"/>
                <w:b/>
                <w:sz w:val="24"/>
              </w:rPr>
              <w:t>Access to spread sheet software such as excel</w:t>
            </w:r>
            <w:proofErr w:type="gramEnd"/>
            <w:r w:rsidRPr="00E03476">
              <w:rPr>
                <w:rFonts w:asciiTheme="minorHAnsi" w:hAnsiTheme="minorHAnsi" w:cs="Arial"/>
                <w:b/>
                <w:sz w:val="24"/>
              </w:rPr>
              <w:t>.</w:t>
            </w:r>
          </w:p>
          <w:p w:rsidR="00FE1D48" w:rsidRPr="00E03476" w:rsidRDefault="00FE1D48" w:rsidP="00FE1D48">
            <w:pPr>
              <w:pStyle w:val="ListParagraph"/>
              <w:numPr>
                <w:ilvl w:val="0"/>
                <w:numId w:val="12"/>
              </w:numPr>
              <w:rPr>
                <w:rFonts w:asciiTheme="minorHAnsi" w:hAnsiTheme="minorHAnsi" w:cs="Arial"/>
                <w:b/>
                <w:sz w:val="24"/>
              </w:rPr>
            </w:pPr>
            <w:r w:rsidRPr="00E03476">
              <w:rPr>
                <w:rFonts w:asciiTheme="minorHAnsi" w:hAnsiTheme="minorHAnsi" w:cs="Arial"/>
                <w:b/>
                <w:sz w:val="24"/>
              </w:rPr>
              <w:t xml:space="preserve">Access to </w:t>
            </w:r>
            <w:r w:rsidR="00CC7A42" w:rsidRPr="00E03476">
              <w:rPr>
                <w:rFonts w:asciiTheme="minorHAnsi" w:hAnsiTheme="minorHAnsi" w:cs="Arial"/>
                <w:b/>
                <w:sz w:val="24"/>
              </w:rPr>
              <w:t>presentation software such as PowerPoint.</w:t>
            </w:r>
          </w:p>
          <w:p w:rsidR="00776D8B" w:rsidRPr="00E03476" w:rsidRDefault="00CC7A42" w:rsidP="00FE1D48">
            <w:pPr>
              <w:pStyle w:val="ListParagraph"/>
              <w:numPr>
                <w:ilvl w:val="0"/>
                <w:numId w:val="12"/>
              </w:numPr>
              <w:rPr>
                <w:rFonts w:asciiTheme="minorHAnsi" w:hAnsiTheme="minorHAnsi" w:cs="Arial"/>
                <w:b/>
                <w:sz w:val="24"/>
              </w:rPr>
            </w:pPr>
            <w:r w:rsidRPr="00E03476">
              <w:rPr>
                <w:rFonts w:asciiTheme="minorHAnsi" w:hAnsiTheme="minorHAnsi" w:cs="Arial"/>
                <w:b/>
                <w:sz w:val="24"/>
              </w:rPr>
              <w:t>WJEC atlas or online atlas.</w:t>
            </w:r>
          </w:p>
        </w:tc>
      </w:tr>
      <w:tr w:rsidR="00F56E31" w:rsidRPr="00E03476" w:rsidTr="00655DEE">
        <w:tc>
          <w:tcPr>
            <w:tcW w:w="3274" w:type="pct"/>
          </w:tcPr>
          <w:p w:rsidR="00F56E31" w:rsidRPr="00E03476" w:rsidRDefault="00F56E31" w:rsidP="008A2B37">
            <w:pPr>
              <w:jc w:val="left"/>
              <w:rPr>
                <w:rFonts w:asciiTheme="minorHAnsi" w:hAnsiTheme="minorHAnsi" w:cs="Arial"/>
                <w:b/>
                <w:color w:val="auto"/>
                <w:sz w:val="24"/>
              </w:rPr>
            </w:pPr>
            <w:r w:rsidRPr="00E03476">
              <w:rPr>
                <w:rFonts w:asciiTheme="minorHAnsi" w:hAnsiTheme="minorHAnsi" w:cs="Arial"/>
                <w:b/>
                <w:color w:val="auto"/>
                <w:sz w:val="24"/>
              </w:rPr>
              <w:t xml:space="preserve">Activity type: </w:t>
            </w:r>
          </w:p>
          <w:p w:rsidR="00F56E31" w:rsidRPr="00E03476" w:rsidRDefault="00FE1D48" w:rsidP="00393C04">
            <w:pPr>
              <w:jc w:val="left"/>
              <w:rPr>
                <w:rFonts w:asciiTheme="minorHAnsi" w:hAnsiTheme="minorHAnsi" w:cs="Arial"/>
                <w:color w:val="auto"/>
                <w:sz w:val="24"/>
              </w:rPr>
            </w:pPr>
            <w:r w:rsidRPr="00E03476">
              <w:rPr>
                <w:rFonts w:asciiTheme="minorHAnsi" w:hAnsiTheme="minorHAnsi" w:cs="Arial"/>
                <w:color w:val="auto"/>
                <w:sz w:val="24"/>
              </w:rPr>
              <w:t>Initially the resource can be displayed for a whole class discussion. Then u</w:t>
            </w:r>
            <w:r w:rsidR="00F56E31" w:rsidRPr="00E03476">
              <w:rPr>
                <w:rFonts w:asciiTheme="minorHAnsi" w:hAnsiTheme="minorHAnsi" w:cs="Arial"/>
                <w:color w:val="auto"/>
                <w:sz w:val="24"/>
              </w:rPr>
              <w:t>sing the resource pupils should engage in a group discussion on ‘</w:t>
            </w:r>
            <w:r w:rsidR="00CC7A42" w:rsidRPr="00E03476">
              <w:rPr>
                <w:rFonts w:asciiTheme="minorHAnsi" w:hAnsiTheme="minorHAnsi" w:cs="Arial"/>
                <w:color w:val="auto"/>
                <w:sz w:val="24"/>
              </w:rPr>
              <w:t>so what would you do</w:t>
            </w:r>
            <w:r w:rsidRPr="00E03476">
              <w:rPr>
                <w:rFonts w:asciiTheme="minorHAnsi" w:hAnsiTheme="minorHAnsi" w:cs="Arial"/>
                <w:color w:val="auto"/>
                <w:sz w:val="24"/>
              </w:rPr>
              <w:t xml:space="preserve">?’ Pupils should then be allowed to explore the </w:t>
            </w:r>
            <w:proofErr w:type="gramStart"/>
            <w:r w:rsidRPr="00E03476">
              <w:rPr>
                <w:rFonts w:asciiTheme="minorHAnsi" w:hAnsiTheme="minorHAnsi" w:cs="Arial"/>
                <w:color w:val="auto"/>
                <w:sz w:val="24"/>
              </w:rPr>
              <w:t>resource  before</w:t>
            </w:r>
            <w:proofErr w:type="gramEnd"/>
            <w:r w:rsidRPr="00E03476">
              <w:rPr>
                <w:rFonts w:asciiTheme="minorHAnsi" w:hAnsiTheme="minorHAnsi" w:cs="Arial"/>
                <w:color w:val="auto"/>
                <w:sz w:val="24"/>
              </w:rPr>
              <w:t xml:space="preserve"> using the information </w:t>
            </w:r>
            <w:r w:rsidR="00CC7A42" w:rsidRPr="00E03476">
              <w:rPr>
                <w:rFonts w:asciiTheme="minorHAnsi" w:hAnsiTheme="minorHAnsi" w:cs="Arial"/>
                <w:color w:val="auto"/>
                <w:sz w:val="24"/>
              </w:rPr>
              <w:t>to generate graphs that show</w:t>
            </w:r>
            <w:r w:rsidR="000A7258" w:rsidRPr="00E03476">
              <w:rPr>
                <w:rFonts w:asciiTheme="minorHAnsi" w:hAnsiTheme="minorHAnsi" w:cs="Arial"/>
                <w:color w:val="auto"/>
                <w:sz w:val="24"/>
              </w:rPr>
              <w:t xml:space="preserve"> the patterns and issues. They should be encouraged to use the other articles in this edition to reinforce their knowledge of demographic factors and issues in rural and urban Wales.</w:t>
            </w:r>
          </w:p>
          <w:p w:rsidR="00785D02" w:rsidRPr="00E03476" w:rsidRDefault="00785D02" w:rsidP="00393C04">
            <w:pPr>
              <w:jc w:val="left"/>
              <w:rPr>
                <w:rFonts w:asciiTheme="minorHAnsi" w:hAnsiTheme="minorHAnsi" w:cs="Arial"/>
                <w:color w:val="auto"/>
                <w:sz w:val="24"/>
              </w:rPr>
            </w:pPr>
          </w:p>
        </w:tc>
        <w:tc>
          <w:tcPr>
            <w:tcW w:w="1726" w:type="pct"/>
          </w:tcPr>
          <w:p w:rsidR="00F56E31" w:rsidRPr="00E03476" w:rsidRDefault="00F56E31" w:rsidP="008A2B37">
            <w:pPr>
              <w:jc w:val="left"/>
              <w:rPr>
                <w:rFonts w:asciiTheme="minorHAnsi" w:hAnsiTheme="minorHAnsi" w:cs="Arial"/>
                <w:b/>
                <w:color w:val="auto"/>
                <w:sz w:val="24"/>
              </w:rPr>
            </w:pPr>
            <w:r w:rsidRPr="00E03476">
              <w:rPr>
                <w:rFonts w:asciiTheme="minorHAnsi" w:hAnsiTheme="minorHAnsi" w:cs="Arial"/>
                <w:b/>
                <w:color w:val="auto"/>
                <w:sz w:val="24"/>
              </w:rPr>
              <w:t xml:space="preserve">Suggested time: </w:t>
            </w:r>
          </w:p>
          <w:p w:rsidR="00F56E31" w:rsidRPr="00E03476" w:rsidRDefault="00F56E31" w:rsidP="000A7258">
            <w:pPr>
              <w:jc w:val="left"/>
              <w:rPr>
                <w:rFonts w:asciiTheme="minorHAnsi" w:hAnsiTheme="minorHAnsi" w:cs="Arial"/>
                <w:b/>
                <w:color w:val="auto"/>
                <w:sz w:val="24"/>
              </w:rPr>
            </w:pPr>
            <w:r w:rsidRPr="00E03476">
              <w:rPr>
                <w:rFonts w:asciiTheme="minorHAnsi" w:hAnsiTheme="minorHAnsi" w:cs="Arial"/>
                <w:color w:val="auto"/>
                <w:sz w:val="24"/>
              </w:rPr>
              <w:t>Th</w:t>
            </w:r>
            <w:r w:rsidR="00393C04" w:rsidRPr="00E03476">
              <w:rPr>
                <w:rFonts w:asciiTheme="minorHAnsi" w:hAnsiTheme="minorHAnsi" w:cs="Arial"/>
                <w:color w:val="auto"/>
                <w:sz w:val="24"/>
              </w:rPr>
              <w:t>is activity is designed to take a</w:t>
            </w:r>
            <w:r w:rsidR="000A7258" w:rsidRPr="00E03476">
              <w:rPr>
                <w:rFonts w:asciiTheme="minorHAnsi" w:hAnsiTheme="minorHAnsi" w:cs="Arial"/>
                <w:color w:val="auto"/>
                <w:sz w:val="24"/>
              </w:rPr>
              <w:t>n</w:t>
            </w:r>
            <w:r w:rsidR="00393C04" w:rsidRPr="00E03476">
              <w:rPr>
                <w:rFonts w:asciiTheme="minorHAnsi" w:hAnsiTheme="minorHAnsi" w:cs="Arial"/>
                <w:color w:val="auto"/>
                <w:sz w:val="24"/>
              </w:rPr>
              <w:t xml:space="preserve"> </w:t>
            </w:r>
            <w:r w:rsidR="000A7258" w:rsidRPr="00E03476">
              <w:rPr>
                <w:rFonts w:asciiTheme="minorHAnsi" w:hAnsiTheme="minorHAnsi" w:cs="Arial"/>
                <w:color w:val="auto"/>
                <w:sz w:val="24"/>
              </w:rPr>
              <w:t xml:space="preserve">initial </w:t>
            </w:r>
            <w:r w:rsidR="00393C04" w:rsidRPr="00E03476">
              <w:rPr>
                <w:rFonts w:asciiTheme="minorHAnsi" w:hAnsiTheme="minorHAnsi" w:cs="Arial"/>
                <w:color w:val="auto"/>
                <w:sz w:val="24"/>
              </w:rPr>
              <w:t>one hour lesson and</w:t>
            </w:r>
            <w:r w:rsidR="00FE1D48" w:rsidRPr="00E03476">
              <w:rPr>
                <w:rFonts w:asciiTheme="minorHAnsi" w:hAnsiTheme="minorHAnsi" w:cs="Arial"/>
                <w:color w:val="auto"/>
                <w:sz w:val="24"/>
              </w:rPr>
              <w:t xml:space="preserve"> possibly </w:t>
            </w:r>
            <w:r w:rsidR="000A7258" w:rsidRPr="00E03476">
              <w:rPr>
                <w:rFonts w:asciiTheme="minorHAnsi" w:hAnsiTheme="minorHAnsi" w:cs="Arial"/>
                <w:color w:val="auto"/>
                <w:sz w:val="24"/>
              </w:rPr>
              <w:t>up to another 2 lessons preparing their presentations and scripts.</w:t>
            </w:r>
          </w:p>
        </w:tc>
      </w:tr>
      <w:tr w:rsidR="000B412B" w:rsidRPr="00E03476" w:rsidTr="008A2B37">
        <w:tc>
          <w:tcPr>
            <w:tcW w:w="5000" w:type="pct"/>
            <w:gridSpan w:val="2"/>
          </w:tcPr>
          <w:p w:rsidR="000B412B" w:rsidRPr="00E03476" w:rsidRDefault="000B412B" w:rsidP="008A2B37">
            <w:pPr>
              <w:jc w:val="left"/>
              <w:rPr>
                <w:rFonts w:asciiTheme="minorHAnsi" w:hAnsiTheme="minorHAnsi" w:cs="Arial"/>
                <w:b/>
                <w:color w:val="auto"/>
                <w:sz w:val="24"/>
              </w:rPr>
            </w:pPr>
            <w:r w:rsidRPr="00E03476">
              <w:rPr>
                <w:rFonts w:asciiTheme="minorHAnsi" w:hAnsiTheme="minorHAnsi" w:cs="Arial"/>
                <w:b/>
                <w:color w:val="auto"/>
                <w:sz w:val="24"/>
              </w:rPr>
              <w:t xml:space="preserve">Lesson introduction: </w:t>
            </w:r>
          </w:p>
          <w:p w:rsidR="000B412B" w:rsidRPr="00E03476" w:rsidRDefault="000B412B" w:rsidP="008A2B37">
            <w:pPr>
              <w:jc w:val="left"/>
              <w:rPr>
                <w:rFonts w:asciiTheme="minorHAnsi" w:hAnsiTheme="minorHAnsi" w:cs="Arial"/>
                <w:b/>
                <w:color w:val="auto"/>
                <w:sz w:val="24"/>
              </w:rPr>
            </w:pPr>
          </w:p>
          <w:p w:rsidR="000B412B" w:rsidRPr="00E03476" w:rsidRDefault="005B65DD" w:rsidP="00776D8B">
            <w:pPr>
              <w:jc w:val="left"/>
              <w:rPr>
                <w:rFonts w:asciiTheme="minorHAnsi" w:hAnsiTheme="minorHAnsi" w:cs="Arial"/>
                <w:color w:val="auto"/>
                <w:sz w:val="24"/>
              </w:rPr>
            </w:pPr>
            <w:r w:rsidRPr="00E03476">
              <w:rPr>
                <w:rFonts w:asciiTheme="minorHAnsi" w:hAnsiTheme="minorHAnsi" w:cs="Arial"/>
                <w:color w:val="auto"/>
                <w:sz w:val="24"/>
              </w:rPr>
              <w:t xml:space="preserve">After the initial discussion as outlined above the students should </w:t>
            </w:r>
            <w:r w:rsidR="00776D8B" w:rsidRPr="00E03476">
              <w:rPr>
                <w:rFonts w:asciiTheme="minorHAnsi" w:hAnsiTheme="minorHAnsi" w:cs="Arial"/>
                <w:color w:val="auto"/>
                <w:sz w:val="24"/>
              </w:rPr>
              <w:t>read the resource and case studies. They should then be encouraged to identify suitable types of graphs to represent the data in the resource. They should ideally do this using spread sheet software but there is no reason why graphs cannot be hand drawn.</w:t>
            </w:r>
            <w:r w:rsidR="000A7258" w:rsidRPr="00E03476">
              <w:rPr>
                <w:rFonts w:asciiTheme="minorHAnsi" w:hAnsiTheme="minorHAnsi" w:cs="Arial"/>
                <w:color w:val="auto"/>
                <w:sz w:val="24"/>
              </w:rPr>
              <w:t xml:space="preserve"> These can then be used as evidence for their decision making</w:t>
            </w:r>
          </w:p>
          <w:p w:rsidR="00785D02" w:rsidRPr="00E03476" w:rsidRDefault="00785D02" w:rsidP="00785D02">
            <w:pPr>
              <w:jc w:val="left"/>
              <w:rPr>
                <w:rFonts w:asciiTheme="minorHAnsi" w:hAnsiTheme="minorHAnsi" w:cs="Arial"/>
                <w:color w:val="auto"/>
                <w:sz w:val="24"/>
              </w:rPr>
            </w:pPr>
          </w:p>
        </w:tc>
      </w:tr>
      <w:tr w:rsidR="000B412B" w:rsidRPr="00E03476" w:rsidTr="008A2B37">
        <w:tc>
          <w:tcPr>
            <w:tcW w:w="5000" w:type="pct"/>
            <w:gridSpan w:val="2"/>
          </w:tcPr>
          <w:p w:rsidR="000B412B" w:rsidRPr="00E03476" w:rsidRDefault="000B412B" w:rsidP="008A2B37">
            <w:pPr>
              <w:numPr>
                <w:ilvl w:val="0"/>
                <w:numId w:val="1"/>
              </w:numPr>
              <w:ind w:hanging="436"/>
              <w:jc w:val="left"/>
              <w:rPr>
                <w:rFonts w:asciiTheme="minorHAnsi" w:hAnsiTheme="minorHAnsi" w:cs="Arial"/>
                <w:b/>
                <w:color w:val="auto"/>
                <w:sz w:val="24"/>
              </w:rPr>
            </w:pPr>
            <w:r w:rsidRPr="00E03476">
              <w:rPr>
                <w:rFonts w:asciiTheme="minorHAnsi" w:hAnsiTheme="minorHAnsi" w:cs="Arial"/>
                <w:b/>
                <w:color w:val="auto"/>
                <w:sz w:val="24"/>
              </w:rPr>
              <w:t xml:space="preserve">Further activity opportunities 1: </w:t>
            </w:r>
          </w:p>
          <w:p w:rsidR="00776D8B" w:rsidRPr="00E03476" w:rsidRDefault="00776D8B" w:rsidP="00776D8B">
            <w:pPr>
              <w:ind w:left="720"/>
              <w:jc w:val="left"/>
              <w:rPr>
                <w:rFonts w:asciiTheme="minorHAnsi" w:hAnsiTheme="minorHAnsi" w:cs="Arial"/>
                <w:b/>
                <w:color w:val="auto"/>
                <w:sz w:val="24"/>
              </w:rPr>
            </w:pPr>
          </w:p>
          <w:p w:rsidR="000B412B" w:rsidRPr="00E03476" w:rsidRDefault="00655DEE" w:rsidP="008A2B37">
            <w:pPr>
              <w:ind w:left="360"/>
              <w:jc w:val="left"/>
              <w:rPr>
                <w:rFonts w:asciiTheme="minorHAnsi" w:hAnsiTheme="minorHAnsi" w:cs="Arial"/>
                <w:color w:val="auto"/>
                <w:sz w:val="24"/>
              </w:rPr>
            </w:pPr>
            <w:r w:rsidRPr="00E03476">
              <w:rPr>
                <w:rFonts w:asciiTheme="minorHAnsi" w:hAnsiTheme="minorHAnsi" w:cs="Arial"/>
                <w:color w:val="auto"/>
                <w:sz w:val="24"/>
              </w:rPr>
              <w:t xml:space="preserve">Students could follow up </w:t>
            </w:r>
            <w:r w:rsidR="00776D8B" w:rsidRPr="00E03476">
              <w:rPr>
                <w:rFonts w:asciiTheme="minorHAnsi" w:hAnsiTheme="minorHAnsi" w:cs="Arial"/>
                <w:color w:val="auto"/>
                <w:sz w:val="24"/>
              </w:rPr>
              <w:t xml:space="preserve">with further research using the </w:t>
            </w:r>
            <w:proofErr w:type="spellStart"/>
            <w:r w:rsidR="000A7258" w:rsidRPr="00E03476">
              <w:rPr>
                <w:rFonts w:asciiTheme="minorHAnsi" w:hAnsiTheme="minorHAnsi" w:cs="Arial"/>
                <w:color w:val="auto"/>
                <w:sz w:val="24"/>
              </w:rPr>
              <w:t>statswales</w:t>
            </w:r>
            <w:proofErr w:type="spellEnd"/>
            <w:r w:rsidR="000A7258" w:rsidRPr="00E03476">
              <w:rPr>
                <w:rFonts w:asciiTheme="minorHAnsi" w:hAnsiTheme="minorHAnsi" w:cs="Arial"/>
                <w:color w:val="auto"/>
                <w:sz w:val="24"/>
              </w:rPr>
              <w:t xml:space="preserve"> link to look at other related issues in Wales.</w:t>
            </w:r>
          </w:p>
          <w:p w:rsidR="000B412B" w:rsidRPr="00E03476" w:rsidRDefault="000B412B" w:rsidP="008A2B37">
            <w:pPr>
              <w:ind w:left="360"/>
              <w:jc w:val="left"/>
              <w:rPr>
                <w:rFonts w:asciiTheme="minorHAnsi" w:hAnsiTheme="minorHAnsi" w:cs="Arial"/>
                <w:color w:val="auto"/>
                <w:sz w:val="24"/>
              </w:rPr>
            </w:pPr>
          </w:p>
          <w:p w:rsidR="000B412B" w:rsidRPr="00E03476" w:rsidRDefault="000B412B" w:rsidP="008A2B37">
            <w:pPr>
              <w:numPr>
                <w:ilvl w:val="0"/>
                <w:numId w:val="3"/>
              </w:numPr>
              <w:tabs>
                <w:tab w:val="clear" w:pos="1080"/>
              </w:tabs>
              <w:ind w:left="284" w:firstLine="0"/>
              <w:jc w:val="left"/>
              <w:rPr>
                <w:rFonts w:asciiTheme="minorHAnsi" w:hAnsiTheme="minorHAnsi" w:cs="Arial"/>
                <w:b/>
                <w:color w:val="auto"/>
                <w:sz w:val="24"/>
              </w:rPr>
            </w:pPr>
            <w:r w:rsidRPr="00E03476">
              <w:rPr>
                <w:rFonts w:asciiTheme="minorHAnsi" w:hAnsiTheme="minorHAnsi" w:cs="Arial"/>
                <w:b/>
                <w:color w:val="auto"/>
                <w:sz w:val="24"/>
              </w:rPr>
              <w:t xml:space="preserve">Further activity opportunities 2: </w:t>
            </w:r>
          </w:p>
          <w:p w:rsidR="00776D8B" w:rsidRPr="00E03476" w:rsidRDefault="00776D8B" w:rsidP="00776D8B">
            <w:pPr>
              <w:ind w:left="284"/>
              <w:jc w:val="left"/>
              <w:rPr>
                <w:rFonts w:asciiTheme="minorHAnsi" w:hAnsiTheme="minorHAnsi" w:cs="Arial"/>
                <w:b/>
                <w:color w:val="auto"/>
                <w:sz w:val="24"/>
              </w:rPr>
            </w:pPr>
          </w:p>
          <w:p w:rsidR="000B412B" w:rsidRPr="00E03476" w:rsidRDefault="000A7258" w:rsidP="00785D02">
            <w:pPr>
              <w:ind w:left="360"/>
              <w:jc w:val="left"/>
              <w:rPr>
                <w:rFonts w:asciiTheme="minorHAnsi" w:hAnsiTheme="minorHAnsi" w:cs="Arial"/>
                <w:color w:val="auto"/>
                <w:sz w:val="24"/>
              </w:rPr>
            </w:pPr>
            <w:r w:rsidRPr="00E03476">
              <w:rPr>
                <w:rFonts w:asciiTheme="minorHAnsi" w:hAnsiTheme="minorHAnsi" w:cs="Arial"/>
                <w:color w:val="auto"/>
                <w:sz w:val="24"/>
              </w:rPr>
              <w:t>Pupils could use the linked articles to look in detail at the issues surrounding rural/urban migration in Wales</w:t>
            </w:r>
          </w:p>
          <w:p w:rsidR="000B412B" w:rsidRPr="00E03476" w:rsidRDefault="000B412B" w:rsidP="00655DEE">
            <w:pPr>
              <w:jc w:val="left"/>
              <w:rPr>
                <w:rFonts w:asciiTheme="minorHAnsi" w:hAnsiTheme="minorHAnsi" w:cs="Arial"/>
                <w:color w:val="auto"/>
                <w:sz w:val="24"/>
              </w:rPr>
            </w:pPr>
          </w:p>
        </w:tc>
      </w:tr>
      <w:tr w:rsidR="000B412B" w:rsidRPr="00E03476" w:rsidTr="008A2B37">
        <w:tc>
          <w:tcPr>
            <w:tcW w:w="5000" w:type="pct"/>
            <w:gridSpan w:val="2"/>
          </w:tcPr>
          <w:p w:rsidR="00A55926" w:rsidRPr="00E03476" w:rsidRDefault="000B412B" w:rsidP="008A2B37">
            <w:pPr>
              <w:jc w:val="left"/>
              <w:rPr>
                <w:rFonts w:asciiTheme="minorHAnsi" w:hAnsiTheme="minorHAnsi" w:cs="Arial"/>
                <w:color w:val="auto"/>
                <w:sz w:val="24"/>
              </w:rPr>
            </w:pPr>
            <w:r w:rsidRPr="00E03476">
              <w:rPr>
                <w:rFonts w:asciiTheme="minorHAnsi" w:hAnsiTheme="minorHAnsi" w:cs="Arial"/>
                <w:b/>
                <w:color w:val="auto"/>
                <w:sz w:val="24"/>
              </w:rPr>
              <w:t>Notes:</w:t>
            </w:r>
            <w:r w:rsidRPr="00E03476">
              <w:rPr>
                <w:rFonts w:asciiTheme="minorHAnsi" w:hAnsiTheme="minorHAnsi" w:cs="Arial"/>
                <w:color w:val="auto"/>
                <w:sz w:val="24"/>
              </w:rPr>
              <w:t xml:space="preserve"> </w:t>
            </w:r>
            <w:r w:rsidR="000A7258" w:rsidRPr="00E03476">
              <w:rPr>
                <w:rFonts w:asciiTheme="minorHAnsi" w:hAnsiTheme="minorHAnsi" w:cs="Arial"/>
                <w:color w:val="auto"/>
                <w:sz w:val="24"/>
              </w:rPr>
              <w:t xml:space="preserve">This resource and the linked articles has also been created to give an off the shelf resource for a WJEC spec A DME. Key stage 3 pupils could carry this DME out in Year 9 and then use it as a jump off point during </w:t>
            </w:r>
            <w:r w:rsidR="000A7258" w:rsidRPr="00E03476">
              <w:rPr>
                <w:rFonts w:asciiTheme="minorHAnsi" w:hAnsiTheme="minorHAnsi" w:cs="Arial"/>
                <w:color w:val="auto"/>
                <w:sz w:val="24"/>
              </w:rPr>
              <w:lastRenderedPageBreak/>
              <w:t>Year 10 when studying population for their controlled assessment.</w:t>
            </w:r>
          </w:p>
          <w:p w:rsidR="00A55926" w:rsidRPr="00E03476" w:rsidRDefault="00A55926" w:rsidP="008A2B37">
            <w:pPr>
              <w:jc w:val="left"/>
              <w:rPr>
                <w:rFonts w:asciiTheme="minorHAnsi" w:hAnsiTheme="minorHAnsi" w:cs="Arial"/>
                <w:color w:val="auto"/>
                <w:sz w:val="24"/>
              </w:rPr>
            </w:pPr>
          </w:p>
          <w:p w:rsidR="00A55926" w:rsidRPr="00E03476" w:rsidRDefault="00A55926" w:rsidP="008A2B37">
            <w:pPr>
              <w:jc w:val="left"/>
              <w:rPr>
                <w:rFonts w:asciiTheme="minorHAnsi" w:hAnsiTheme="minorHAnsi" w:cs="Arial"/>
                <w:color w:val="auto"/>
                <w:sz w:val="24"/>
              </w:rPr>
            </w:pPr>
          </w:p>
          <w:p w:rsidR="000A7258" w:rsidRPr="00E03476" w:rsidRDefault="000A7258" w:rsidP="008A2B37">
            <w:pPr>
              <w:jc w:val="left"/>
              <w:rPr>
                <w:rFonts w:asciiTheme="minorHAnsi" w:hAnsiTheme="minorHAnsi" w:cs="Arial"/>
                <w:b/>
                <w:color w:val="auto"/>
                <w:sz w:val="24"/>
              </w:rPr>
            </w:pPr>
          </w:p>
        </w:tc>
      </w:tr>
    </w:tbl>
    <w:p w:rsidR="00EC4303" w:rsidRPr="00E03476" w:rsidRDefault="00655DEE" w:rsidP="00655DEE">
      <w:pPr>
        <w:jc w:val="center"/>
        <w:rPr>
          <w:rFonts w:asciiTheme="minorHAnsi" w:hAnsiTheme="minorHAnsi" w:cs="Arial"/>
          <w:b/>
          <w:sz w:val="24"/>
        </w:rPr>
      </w:pPr>
      <w:r w:rsidRPr="00E03476">
        <w:rPr>
          <w:rFonts w:asciiTheme="minorHAnsi" w:hAnsiTheme="minorHAnsi" w:cs="Arial"/>
          <w:b/>
          <w:iCs/>
          <w:color w:val="auto"/>
          <w:sz w:val="24"/>
        </w:rPr>
        <w:lastRenderedPageBreak/>
        <w:t>Linked</w:t>
      </w:r>
      <w:r w:rsidR="00B315E3" w:rsidRPr="00E03476">
        <w:rPr>
          <w:rFonts w:asciiTheme="minorHAnsi" w:hAnsiTheme="minorHAnsi" w:cs="Arial"/>
          <w:b/>
          <w:iCs/>
          <w:color w:val="auto"/>
          <w:sz w:val="24"/>
        </w:rPr>
        <w:t xml:space="preserve"> article 1</w:t>
      </w:r>
      <w:r w:rsidRPr="00E03476">
        <w:rPr>
          <w:rFonts w:asciiTheme="minorHAnsi" w:hAnsiTheme="minorHAnsi" w:cs="Arial"/>
          <w:b/>
          <w:iCs/>
          <w:color w:val="auto"/>
          <w:sz w:val="24"/>
        </w:rPr>
        <w:t xml:space="preserve">: </w:t>
      </w:r>
      <w:r w:rsidR="00776D8B" w:rsidRPr="00E03476">
        <w:rPr>
          <w:rFonts w:asciiTheme="minorHAnsi" w:eastAsia="Times New Roman" w:hAnsiTheme="minorHAnsi" w:cs="Arial"/>
          <w:b/>
          <w:color w:val="2A2A2A"/>
          <w:sz w:val="24"/>
          <w:lang w:eastAsia="en-GB"/>
        </w:rPr>
        <w:t>Changing Employment in Wales</w:t>
      </w:r>
    </w:p>
    <w:p w:rsidR="000B412B" w:rsidRPr="00E03476" w:rsidRDefault="000B412B" w:rsidP="00593422">
      <w:pPr>
        <w:jc w:val="left"/>
        <w:rPr>
          <w:rFonts w:asciiTheme="minorHAnsi" w:hAnsiTheme="minorHAnsi" w:cs="Arial"/>
          <w:b/>
          <w:iCs/>
          <w:color w:val="auto"/>
          <w:sz w:val="24"/>
        </w:rPr>
      </w:pPr>
    </w:p>
    <w:p w:rsidR="00BC2E5C" w:rsidRPr="00E03476" w:rsidRDefault="00BC2E5C" w:rsidP="00593422">
      <w:pPr>
        <w:jc w:val="left"/>
        <w:rPr>
          <w:rFonts w:asciiTheme="minorHAnsi" w:hAnsiTheme="minorHAnsi"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4217"/>
      </w:tblGrid>
      <w:tr w:rsidR="000B412B" w:rsidRPr="00E03476" w:rsidTr="008A2B37">
        <w:tc>
          <w:tcPr>
            <w:tcW w:w="5000" w:type="pct"/>
            <w:gridSpan w:val="2"/>
          </w:tcPr>
          <w:p w:rsidR="000B412B" w:rsidRPr="00E03476" w:rsidRDefault="000B412B" w:rsidP="008A2B37">
            <w:pPr>
              <w:jc w:val="left"/>
              <w:rPr>
                <w:rFonts w:asciiTheme="minorHAnsi" w:hAnsiTheme="minorHAnsi" w:cs="Arial"/>
                <w:color w:val="auto"/>
                <w:sz w:val="24"/>
              </w:rPr>
            </w:pPr>
            <w:r w:rsidRPr="00E03476">
              <w:rPr>
                <w:rFonts w:asciiTheme="minorHAnsi" w:hAnsiTheme="minorHAnsi" w:cs="Arial"/>
                <w:b/>
                <w:color w:val="auto"/>
                <w:sz w:val="24"/>
              </w:rPr>
              <w:t xml:space="preserve">Aims: </w:t>
            </w:r>
            <w:r w:rsidR="00992A79" w:rsidRPr="00E03476">
              <w:rPr>
                <w:rFonts w:asciiTheme="minorHAnsi" w:hAnsiTheme="minorHAnsi" w:cs="Arial"/>
                <w:color w:val="auto"/>
                <w:sz w:val="24"/>
              </w:rPr>
              <w:t xml:space="preserve">pupils should learn </w:t>
            </w:r>
            <w:r w:rsidR="000A7258" w:rsidRPr="00E03476">
              <w:rPr>
                <w:rFonts w:asciiTheme="minorHAnsi" w:hAnsiTheme="minorHAnsi" w:cs="Arial"/>
                <w:color w:val="auto"/>
                <w:sz w:val="24"/>
              </w:rPr>
              <w:t>the concepts surrounding Natural increase, Population Density &amp; Migration.</w:t>
            </w:r>
            <w:r w:rsidR="00BC2E5C" w:rsidRPr="00E03476">
              <w:rPr>
                <w:rFonts w:asciiTheme="minorHAnsi" w:hAnsiTheme="minorHAnsi" w:cs="Arial"/>
                <w:color w:val="auto"/>
                <w:sz w:val="24"/>
              </w:rPr>
              <w:t xml:space="preserve"> They should be able to demonstrate their understanding through mastery of the interactive quiz element.</w:t>
            </w:r>
          </w:p>
          <w:p w:rsidR="000B412B" w:rsidRPr="00E03476" w:rsidRDefault="000B412B" w:rsidP="008A2B37">
            <w:pPr>
              <w:jc w:val="left"/>
              <w:rPr>
                <w:rFonts w:asciiTheme="minorHAnsi" w:hAnsiTheme="minorHAnsi" w:cs="Arial"/>
                <w:b/>
                <w:color w:val="auto"/>
                <w:sz w:val="24"/>
              </w:rPr>
            </w:pPr>
          </w:p>
        </w:tc>
      </w:tr>
      <w:tr w:rsidR="000B412B" w:rsidRPr="00E03476" w:rsidTr="008A2B37">
        <w:tc>
          <w:tcPr>
            <w:tcW w:w="5000" w:type="pct"/>
            <w:gridSpan w:val="2"/>
          </w:tcPr>
          <w:p w:rsidR="000B412B" w:rsidRPr="00E03476" w:rsidRDefault="000B412B" w:rsidP="008A2B37">
            <w:pPr>
              <w:jc w:val="left"/>
              <w:rPr>
                <w:rFonts w:asciiTheme="minorHAnsi" w:hAnsiTheme="minorHAnsi" w:cs="Arial"/>
                <w:color w:val="auto"/>
                <w:sz w:val="24"/>
              </w:rPr>
            </w:pPr>
            <w:r w:rsidRPr="00E03476">
              <w:rPr>
                <w:rFonts w:asciiTheme="minorHAnsi" w:hAnsiTheme="minorHAnsi" w:cs="Arial"/>
                <w:b/>
                <w:color w:val="auto"/>
                <w:sz w:val="24"/>
              </w:rPr>
              <w:t>Objectives:</w:t>
            </w:r>
            <w:r w:rsidRPr="00E03476">
              <w:rPr>
                <w:rFonts w:asciiTheme="minorHAnsi" w:hAnsiTheme="minorHAnsi" w:cs="Arial"/>
                <w:color w:val="auto"/>
                <w:sz w:val="24"/>
              </w:rPr>
              <w:t xml:space="preserve"> The activity is intended </w:t>
            </w:r>
            <w:r w:rsidR="001A7589" w:rsidRPr="00E03476">
              <w:rPr>
                <w:rFonts w:asciiTheme="minorHAnsi" w:hAnsiTheme="minorHAnsi" w:cs="Arial"/>
                <w:color w:val="auto"/>
                <w:sz w:val="24"/>
              </w:rPr>
              <w:t xml:space="preserve">to </w:t>
            </w:r>
            <w:r w:rsidR="00045EA0" w:rsidRPr="00E03476">
              <w:rPr>
                <w:rFonts w:asciiTheme="minorHAnsi" w:hAnsiTheme="minorHAnsi" w:cs="Arial"/>
                <w:color w:val="auto"/>
                <w:sz w:val="24"/>
              </w:rPr>
              <w:t xml:space="preserve">introduce the </w:t>
            </w:r>
            <w:r w:rsidR="0006006D" w:rsidRPr="00E03476">
              <w:rPr>
                <w:rFonts w:asciiTheme="minorHAnsi" w:hAnsiTheme="minorHAnsi" w:cs="Arial"/>
                <w:color w:val="auto"/>
                <w:sz w:val="24"/>
              </w:rPr>
              <w:t xml:space="preserve">key </w:t>
            </w:r>
            <w:r w:rsidR="00045EA0" w:rsidRPr="00E03476">
              <w:rPr>
                <w:rFonts w:asciiTheme="minorHAnsi" w:hAnsiTheme="minorHAnsi" w:cs="Arial"/>
                <w:color w:val="auto"/>
                <w:sz w:val="24"/>
              </w:rPr>
              <w:t xml:space="preserve">concepts of </w:t>
            </w:r>
            <w:r w:rsidR="000A7258" w:rsidRPr="00E03476">
              <w:rPr>
                <w:rFonts w:asciiTheme="minorHAnsi" w:hAnsiTheme="minorHAnsi" w:cs="Arial"/>
                <w:color w:val="auto"/>
                <w:sz w:val="24"/>
              </w:rPr>
              <w:t>population</w:t>
            </w:r>
            <w:r w:rsidR="0006006D" w:rsidRPr="00E03476">
              <w:rPr>
                <w:rFonts w:asciiTheme="minorHAnsi" w:hAnsiTheme="minorHAnsi" w:cs="Arial"/>
                <w:color w:val="auto"/>
                <w:sz w:val="24"/>
              </w:rPr>
              <w:t xml:space="preserve"> (if they need to learn about the Demographic Transition Model then they should be directed to visit the previous article at </w:t>
            </w:r>
            <w:hyperlink r:id="rId7" w:history="1">
              <w:r w:rsidR="0006006D" w:rsidRPr="00E03476">
                <w:rPr>
                  <w:rStyle w:val="Hyperlink"/>
                  <w:rFonts w:asciiTheme="minorHAnsi" w:hAnsiTheme="minorHAnsi" w:cs="Arial"/>
                  <w:sz w:val="24"/>
                </w:rPr>
                <w:t>http://www.ngfl-cymru.org.uk/geographyinthenews/Contents/?itemID=38&amp;keyStage=3</w:t>
              </w:r>
            </w:hyperlink>
            <w:r w:rsidR="0006006D" w:rsidRPr="00E03476">
              <w:rPr>
                <w:rFonts w:asciiTheme="minorHAnsi" w:hAnsiTheme="minorHAnsi" w:cs="Arial"/>
                <w:color w:val="auto"/>
                <w:sz w:val="24"/>
              </w:rPr>
              <w:t xml:space="preserve"> ). By the end of the lesson they should understand these key concepts and how they relate to wales.</w:t>
            </w:r>
            <w:r w:rsidR="00BC2E5C" w:rsidRPr="00E03476">
              <w:rPr>
                <w:rFonts w:asciiTheme="minorHAnsi" w:hAnsiTheme="minorHAnsi" w:cs="Arial"/>
                <w:color w:val="auto"/>
                <w:sz w:val="24"/>
              </w:rPr>
              <w:t xml:space="preserve"> They should be able to demonstrate their understanding through mastery of the interactive quiz element.</w:t>
            </w:r>
          </w:p>
          <w:p w:rsidR="000B412B" w:rsidRPr="00E03476" w:rsidRDefault="000B412B" w:rsidP="008A2B37">
            <w:pPr>
              <w:jc w:val="left"/>
              <w:rPr>
                <w:rFonts w:asciiTheme="minorHAnsi" w:hAnsiTheme="minorHAnsi" w:cs="Arial"/>
                <w:b/>
                <w:color w:val="auto"/>
                <w:sz w:val="24"/>
              </w:rPr>
            </w:pPr>
          </w:p>
        </w:tc>
      </w:tr>
      <w:tr w:rsidR="000B412B" w:rsidRPr="00E03476" w:rsidTr="008A2B37">
        <w:tc>
          <w:tcPr>
            <w:tcW w:w="5000" w:type="pct"/>
            <w:gridSpan w:val="2"/>
          </w:tcPr>
          <w:p w:rsidR="000B412B" w:rsidRPr="00E03476" w:rsidRDefault="000B412B" w:rsidP="008A2B37">
            <w:pPr>
              <w:jc w:val="left"/>
              <w:rPr>
                <w:rFonts w:asciiTheme="minorHAnsi" w:hAnsiTheme="minorHAnsi" w:cs="Arial"/>
                <w:b/>
                <w:color w:val="auto"/>
                <w:sz w:val="24"/>
              </w:rPr>
            </w:pPr>
            <w:r w:rsidRPr="00E03476">
              <w:rPr>
                <w:rFonts w:asciiTheme="minorHAnsi" w:hAnsiTheme="minorHAnsi" w:cs="Arial"/>
                <w:b/>
                <w:color w:val="auto"/>
                <w:sz w:val="24"/>
              </w:rPr>
              <w:t>Resources required:</w:t>
            </w:r>
          </w:p>
          <w:p w:rsidR="00A55926" w:rsidRPr="00E03476" w:rsidRDefault="00A55926" w:rsidP="0006006D">
            <w:pPr>
              <w:pStyle w:val="ListParagraph"/>
              <w:numPr>
                <w:ilvl w:val="0"/>
                <w:numId w:val="12"/>
              </w:numPr>
              <w:rPr>
                <w:rFonts w:asciiTheme="minorHAnsi" w:hAnsiTheme="minorHAnsi" w:cs="Arial"/>
                <w:b/>
                <w:sz w:val="24"/>
              </w:rPr>
            </w:pPr>
            <w:r w:rsidRPr="00E03476">
              <w:rPr>
                <w:rFonts w:asciiTheme="minorHAnsi" w:hAnsiTheme="minorHAnsi" w:cs="Arial"/>
                <w:b/>
                <w:sz w:val="24"/>
              </w:rPr>
              <w:t>Online resource</w:t>
            </w:r>
          </w:p>
        </w:tc>
      </w:tr>
      <w:tr w:rsidR="00A55926" w:rsidRPr="00E03476" w:rsidTr="00345A1E">
        <w:tc>
          <w:tcPr>
            <w:tcW w:w="3081" w:type="pct"/>
          </w:tcPr>
          <w:p w:rsidR="00A55926" w:rsidRPr="00E03476" w:rsidRDefault="00A55926" w:rsidP="008A2B37">
            <w:pPr>
              <w:jc w:val="left"/>
              <w:rPr>
                <w:rFonts w:asciiTheme="minorHAnsi" w:hAnsiTheme="minorHAnsi" w:cs="Arial"/>
                <w:b/>
                <w:color w:val="auto"/>
                <w:sz w:val="24"/>
              </w:rPr>
            </w:pPr>
            <w:r w:rsidRPr="00E03476">
              <w:rPr>
                <w:rFonts w:asciiTheme="minorHAnsi" w:hAnsiTheme="minorHAnsi" w:cs="Arial"/>
                <w:b/>
                <w:color w:val="auto"/>
                <w:sz w:val="24"/>
              </w:rPr>
              <w:t xml:space="preserve">Activity type: </w:t>
            </w:r>
          </w:p>
          <w:p w:rsidR="00A55926" w:rsidRPr="00E03476" w:rsidRDefault="001A7589" w:rsidP="00382A9D">
            <w:pPr>
              <w:jc w:val="left"/>
              <w:rPr>
                <w:rFonts w:asciiTheme="minorHAnsi" w:hAnsiTheme="minorHAnsi" w:cs="Arial"/>
                <w:color w:val="auto"/>
                <w:sz w:val="24"/>
              </w:rPr>
            </w:pPr>
            <w:r w:rsidRPr="00E03476">
              <w:rPr>
                <w:rFonts w:asciiTheme="minorHAnsi" w:hAnsiTheme="minorHAnsi" w:cs="Arial"/>
                <w:color w:val="auto"/>
                <w:sz w:val="24"/>
              </w:rPr>
              <w:t>An initial class discussion</w:t>
            </w:r>
            <w:r w:rsidR="00345A1E" w:rsidRPr="00E03476">
              <w:rPr>
                <w:rFonts w:asciiTheme="minorHAnsi" w:hAnsiTheme="minorHAnsi" w:cs="Arial"/>
                <w:color w:val="auto"/>
                <w:sz w:val="24"/>
              </w:rPr>
              <w:t xml:space="preserve"> </w:t>
            </w:r>
            <w:r w:rsidR="00382A9D" w:rsidRPr="00E03476">
              <w:rPr>
                <w:rFonts w:asciiTheme="minorHAnsi" w:hAnsiTheme="minorHAnsi" w:cs="Arial"/>
                <w:color w:val="auto"/>
                <w:sz w:val="24"/>
              </w:rPr>
              <w:t xml:space="preserve">should focus on </w:t>
            </w:r>
            <w:r w:rsidR="00045EA0" w:rsidRPr="00E03476">
              <w:rPr>
                <w:rFonts w:asciiTheme="minorHAnsi" w:hAnsiTheme="minorHAnsi" w:cs="Arial"/>
                <w:color w:val="auto"/>
                <w:sz w:val="24"/>
              </w:rPr>
              <w:t xml:space="preserve">the </w:t>
            </w:r>
            <w:r w:rsidR="0006006D" w:rsidRPr="00E03476">
              <w:rPr>
                <w:rFonts w:asciiTheme="minorHAnsi" w:hAnsiTheme="minorHAnsi" w:cs="Arial"/>
                <w:color w:val="auto"/>
                <w:sz w:val="24"/>
              </w:rPr>
              <w:t>key terms and a useful Q &amp; A session could be used as a starter based on the highlighted terms on the first screen. Pupils should be encouraged to explore the resource and the links to the previous related issues. They should then be encouraged to undertake the quiz but not proceed until they get them all correct. At this point they should be ready to explore the concept of the decision making exercise of the main article.</w:t>
            </w:r>
          </w:p>
          <w:p w:rsidR="00814551" w:rsidRPr="00E03476" w:rsidRDefault="00814551" w:rsidP="00382A9D">
            <w:pPr>
              <w:jc w:val="left"/>
              <w:rPr>
                <w:rFonts w:asciiTheme="minorHAnsi" w:hAnsiTheme="minorHAnsi" w:cs="Arial"/>
                <w:color w:val="auto"/>
                <w:sz w:val="24"/>
              </w:rPr>
            </w:pPr>
          </w:p>
        </w:tc>
        <w:tc>
          <w:tcPr>
            <w:tcW w:w="1919" w:type="pct"/>
          </w:tcPr>
          <w:p w:rsidR="00A55926" w:rsidRPr="00E03476" w:rsidRDefault="00A55926" w:rsidP="008A2B37">
            <w:pPr>
              <w:jc w:val="left"/>
              <w:rPr>
                <w:rFonts w:asciiTheme="minorHAnsi" w:hAnsiTheme="minorHAnsi" w:cs="Arial"/>
                <w:b/>
                <w:color w:val="auto"/>
                <w:sz w:val="24"/>
              </w:rPr>
            </w:pPr>
            <w:r w:rsidRPr="00E03476">
              <w:rPr>
                <w:rFonts w:asciiTheme="minorHAnsi" w:hAnsiTheme="minorHAnsi" w:cs="Arial"/>
                <w:b/>
                <w:color w:val="auto"/>
                <w:sz w:val="24"/>
              </w:rPr>
              <w:t xml:space="preserve">Suggested time: </w:t>
            </w:r>
          </w:p>
          <w:p w:rsidR="00A55926" w:rsidRPr="00E03476" w:rsidRDefault="00A55926" w:rsidP="0006006D">
            <w:pPr>
              <w:jc w:val="left"/>
              <w:rPr>
                <w:rFonts w:asciiTheme="minorHAnsi" w:hAnsiTheme="minorHAnsi" w:cs="Arial"/>
                <w:b/>
                <w:color w:val="auto"/>
                <w:sz w:val="24"/>
              </w:rPr>
            </w:pPr>
            <w:r w:rsidRPr="00E03476">
              <w:rPr>
                <w:rFonts w:asciiTheme="minorHAnsi" w:hAnsiTheme="minorHAnsi" w:cs="Arial"/>
                <w:color w:val="auto"/>
                <w:sz w:val="24"/>
              </w:rPr>
              <w:t xml:space="preserve">This </w:t>
            </w:r>
            <w:r w:rsidR="00345A1E" w:rsidRPr="00E03476">
              <w:rPr>
                <w:rFonts w:asciiTheme="minorHAnsi" w:hAnsiTheme="minorHAnsi" w:cs="Arial"/>
                <w:color w:val="auto"/>
                <w:sz w:val="24"/>
              </w:rPr>
              <w:t>activity</w:t>
            </w:r>
            <w:r w:rsidRPr="00E03476">
              <w:rPr>
                <w:rFonts w:asciiTheme="minorHAnsi" w:hAnsiTheme="minorHAnsi" w:cs="Arial"/>
                <w:color w:val="auto"/>
                <w:sz w:val="24"/>
              </w:rPr>
              <w:t xml:space="preserve"> will probably </w:t>
            </w:r>
            <w:r w:rsidR="00382A9D" w:rsidRPr="00E03476">
              <w:rPr>
                <w:rFonts w:asciiTheme="minorHAnsi" w:hAnsiTheme="minorHAnsi" w:cs="Arial"/>
                <w:color w:val="auto"/>
                <w:sz w:val="24"/>
              </w:rPr>
              <w:t xml:space="preserve">require </w:t>
            </w:r>
            <w:r w:rsidR="0006006D" w:rsidRPr="00E03476">
              <w:rPr>
                <w:rFonts w:asciiTheme="minorHAnsi" w:hAnsiTheme="minorHAnsi" w:cs="Arial"/>
                <w:color w:val="auto"/>
                <w:sz w:val="24"/>
              </w:rPr>
              <w:t>a part of a one</w:t>
            </w:r>
            <w:r w:rsidR="00345A1E" w:rsidRPr="00E03476">
              <w:rPr>
                <w:rFonts w:asciiTheme="minorHAnsi" w:hAnsiTheme="minorHAnsi" w:cs="Arial"/>
                <w:color w:val="auto"/>
                <w:sz w:val="24"/>
              </w:rPr>
              <w:t xml:space="preserve"> hour</w:t>
            </w:r>
            <w:r w:rsidR="00382A9D" w:rsidRPr="00E03476">
              <w:rPr>
                <w:rFonts w:asciiTheme="minorHAnsi" w:hAnsiTheme="minorHAnsi" w:cs="Arial"/>
                <w:color w:val="auto"/>
                <w:sz w:val="24"/>
              </w:rPr>
              <w:t xml:space="preserve"> lesson</w:t>
            </w:r>
            <w:r w:rsidRPr="00E03476">
              <w:rPr>
                <w:rFonts w:asciiTheme="minorHAnsi" w:hAnsiTheme="minorHAnsi" w:cs="Arial"/>
                <w:color w:val="auto"/>
                <w:sz w:val="24"/>
              </w:rPr>
              <w:t xml:space="preserve"> </w:t>
            </w:r>
            <w:r w:rsidR="0006006D" w:rsidRPr="00E03476">
              <w:rPr>
                <w:rFonts w:asciiTheme="minorHAnsi" w:hAnsiTheme="minorHAnsi" w:cs="Arial"/>
                <w:color w:val="auto"/>
                <w:sz w:val="24"/>
              </w:rPr>
              <w:t>and could form an extended starter for the longer piece of work which forms the core of the main article in this issue.</w:t>
            </w:r>
          </w:p>
        </w:tc>
      </w:tr>
      <w:tr w:rsidR="000B412B" w:rsidRPr="00E03476" w:rsidTr="008A2B37">
        <w:tc>
          <w:tcPr>
            <w:tcW w:w="5000" w:type="pct"/>
            <w:gridSpan w:val="2"/>
          </w:tcPr>
          <w:p w:rsidR="000B412B" w:rsidRPr="00E03476" w:rsidRDefault="000B412B" w:rsidP="008A2B37">
            <w:pPr>
              <w:jc w:val="left"/>
              <w:rPr>
                <w:rFonts w:asciiTheme="minorHAnsi" w:hAnsiTheme="minorHAnsi" w:cs="Arial"/>
                <w:b/>
                <w:color w:val="auto"/>
                <w:sz w:val="24"/>
              </w:rPr>
            </w:pPr>
            <w:r w:rsidRPr="00E03476">
              <w:rPr>
                <w:rFonts w:asciiTheme="minorHAnsi" w:hAnsiTheme="minorHAnsi" w:cs="Arial"/>
                <w:b/>
                <w:color w:val="auto"/>
                <w:sz w:val="24"/>
              </w:rPr>
              <w:t xml:space="preserve">Lesson introduction: </w:t>
            </w:r>
          </w:p>
          <w:p w:rsidR="000B412B" w:rsidRPr="00E03476" w:rsidRDefault="000B412B" w:rsidP="008A2B37">
            <w:pPr>
              <w:jc w:val="left"/>
              <w:rPr>
                <w:rFonts w:asciiTheme="minorHAnsi" w:hAnsiTheme="minorHAnsi" w:cs="Arial"/>
                <w:b/>
                <w:color w:val="auto"/>
                <w:sz w:val="24"/>
              </w:rPr>
            </w:pPr>
          </w:p>
          <w:p w:rsidR="00814551" w:rsidRPr="00E03476" w:rsidRDefault="00382A9D" w:rsidP="0006006D">
            <w:pPr>
              <w:jc w:val="left"/>
              <w:rPr>
                <w:rFonts w:asciiTheme="minorHAnsi" w:hAnsiTheme="minorHAnsi" w:cs="Arial"/>
                <w:color w:val="auto"/>
                <w:sz w:val="24"/>
              </w:rPr>
            </w:pPr>
            <w:r w:rsidRPr="00E03476">
              <w:rPr>
                <w:rFonts w:asciiTheme="minorHAnsi" w:hAnsiTheme="minorHAnsi" w:cs="Arial"/>
                <w:color w:val="auto"/>
                <w:sz w:val="24"/>
              </w:rPr>
              <w:t xml:space="preserve">An initial class discussion should focus on </w:t>
            </w:r>
            <w:r w:rsidR="00045EA0" w:rsidRPr="00E03476">
              <w:rPr>
                <w:rFonts w:asciiTheme="minorHAnsi" w:hAnsiTheme="minorHAnsi" w:cs="Arial"/>
                <w:color w:val="auto"/>
                <w:sz w:val="24"/>
              </w:rPr>
              <w:t xml:space="preserve">the </w:t>
            </w:r>
            <w:r w:rsidR="0006006D" w:rsidRPr="00E03476">
              <w:rPr>
                <w:rFonts w:asciiTheme="minorHAnsi" w:hAnsiTheme="minorHAnsi" w:cs="Arial"/>
                <w:color w:val="auto"/>
                <w:sz w:val="24"/>
              </w:rPr>
              <w:t>key terms highlighted. A Q &amp; A session based on these key terms can be carried out before students read the rest of the resource and follow the links to previous issues. It is important that they do not progress to the decision making exercise until they have learned all of the terms in the quiz and then emphasise the importance of using these terms within the decision making context.</w:t>
            </w:r>
          </w:p>
          <w:p w:rsidR="00814551" w:rsidRPr="00E03476" w:rsidRDefault="00814551" w:rsidP="00814551">
            <w:pPr>
              <w:jc w:val="left"/>
              <w:rPr>
                <w:rFonts w:asciiTheme="minorHAnsi" w:hAnsiTheme="minorHAnsi" w:cs="Arial"/>
                <w:color w:val="auto"/>
                <w:sz w:val="24"/>
              </w:rPr>
            </w:pPr>
          </w:p>
        </w:tc>
      </w:tr>
      <w:tr w:rsidR="000B412B" w:rsidRPr="00E03476" w:rsidTr="008A2B37">
        <w:tc>
          <w:tcPr>
            <w:tcW w:w="5000" w:type="pct"/>
            <w:gridSpan w:val="2"/>
          </w:tcPr>
          <w:p w:rsidR="000B412B" w:rsidRPr="00E03476" w:rsidRDefault="000B412B" w:rsidP="008A2B37">
            <w:pPr>
              <w:numPr>
                <w:ilvl w:val="0"/>
                <w:numId w:val="1"/>
              </w:numPr>
              <w:ind w:hanging="436"/>
              <w:jc w:val="left"/>
              <w:rPr>
                <w:rFonts w:asciiTheme="minorHAnsi" w:hAnsiTheme="minorHAnsi" w:cs="Arial"/>
                <w:b/>
                <w:color w:val="auto"/>
                <w:sz w:val="24"/>
              </w:rPr>
            </w:pPr>
            <w:r w:rsidRPr="00E03476">
              <w:rPr>
                <w:rFonts w:asciiTheme="minorHAnsi" w:hAnsiTheme="minorHAnsi" w:cs="Arial"/>
                <w:b/>
                <w:color w:val="auto"/>
                <w:sz w:val="24"/>
              </w:rPr>
              <w:t xml:space="preserve">Further activity opportunities 1: </w:t>
            </w:r>
          </w:p>
          <w:p w:rsidR="00A95A63" w:rsidRPr="00E03476" w:rsidRDefault="00BC2E5C" w:rsidP="00A95A63">
            <w:pPr>
              <w:rPr>
                <w:rFonts w:asciiTheme="minorHAnsi" w:hAnsiTheme="minorHAnsi" w:cs="Arial"/>
                <w:sz w:val="24"/>
              </w:rPr>
            </w:pPr>
            <w:r w:rsidRPr="00E03476">
              <w:rPr>
                <w:rFonts w:asciiTheme="minorHAnsi" w:hAnsiTheme="minorHAnsi" w:cs="Arial"/>
                <w:color w:val="auto"/>
                <w:sz w:val="24"/>
              </w:rPr>
              <w:t>This resource is designed to give the underpinning knowledge required to undertake the decision making exercise in the main article. It can of course be used for a shorter session as a standalone activity or homework.</w:t>
            </w:r>
          </w:p>
          <w:p w:rsidR="000B412B" w:rsidRPr="00E03476" w:rsidRDefault="000B412B" w:rsidP="008A2B37">
            <w:pPr>
              <w:ind w:left="360"/>
              <w:jc w:val="left"/>
              <w:rPr>
                <w:rFonts w:asciiTheme="minorHAnsi" w:hAnsiTheme="minorHAnsi" w:cs="Arial"/>
                <w:color w:val="auto"/>
                <w:sz w:val="24"/>
              </w:rPr>
            </w:pPr>
          </w:p>
          <w:p w:rsidR="000B412B" w:rsidRPr="00E03476" w:rsidRDefault="000B412B" w:rsidP="008A2B37">
            <w:pPr>
              <w:ind w:left="360"/>
              <w:jc w:val="left"/>
              <w:rPr>
                <w:rFonts w:asciiTheme="minorHAnsi" w:hAnsiTheme="minorHAnsi" w:cs="Arial"/>
                <w:color w:val="auto"/>
                <w:sz w:val="24"/>
              </w:rPr>
            </w:pPr>
          </w:p>
          <w:p w:rsidR="000B412B" w:rsidRPr="00E03476" w:rsidRDefault="000B412B" w:rsidP="008A2B37">
            <w:pPr>
              <w:numPr>
                <w:ilvl w:val="0"/>
                <w:numId w:val="3"/>
              </w:numPr>
              <w:tabs>
                <w:tab w:val="clear" w:pos="1080"/>
              </w:tabs>
              <w:ind w:left="284" w:firstLine="0"/>
              <w:jc w:val="left"/>
              <w:rPr>
                <w:rFonts w:asciiTheme="minorHAnsi" w:hAnsiTheme="minorHAnsi" w:cs="Arial"/>
                <w:b/>
                <w:color w:val="auto"/>
                <w:sz w:val="24"/>
              </w:rPr>
            </w:pPr>
            <w:r w:rsidRPr="00E03476">
              <w:rPr>
                <w:rFonts w:asciiTheme="minorHAnsi" w:hAnsiTheme="minorHAnsi" w:cs="Arial"/>
                <w:b/>
                <w:color w:val="auto"/>
                <w:sz w:val="24"/>
              </w:rPr>
              <w:t xml:space="preserve">Further activity opportunities 2: </w:t>
            </w:r>
          </w:p>
          <w:p w:rsidR="00BC2E5C" w:rsidRPr="00E03476" w:rsidRDefault="00BC2E5C" w:rsidP="00814551">
            <w:pPr>
              <w:widowControl/>
              <w:autoSpaceDE w:val="0"/>
              <w:autoSpaceDN w:val="0"/>
              <w:adjustRightInd w:val="0"/>
              <w:jc w:val="left"/>
              <w:rPr>
                <w:rFonts w:asciiTheme="minorHAnsi" w:hAnsiTheme="minorHAnsi" w:cs="Arial"/>
                <w:color w:val="auto"/>
                <w:sz w:val="24"/>
              </w:rPr>
            </w:pPr>
            <w:r w:rsidRPr="00E03476">
              <w:rPr>
                <w:rFonts w:asciiTheme="minorHAnsi" w:hAnsiTheme="minorHAnsi" w:cs="Arial"/>
                <w:color w:val="auto"/>
                <w:sz w:val="24"/>
              </w:rPr>
              <w:t>This resource can be tied into a lesson into the Demographic Transition Model. In this case it should be linked to the previous issue to be found in the archive at:</w:t>
            </w:r>
          </w:p>
          <w:p w:rsidR="00BC2E5C" w:rsidRPr="00E03476" w:rsidRDefault="00BC2E5C" w:rsidP="00814551">
            <w:pPr>
              <w:widowControl/>
              <w:autoSpaceDE w:val="0"/>
              <w:autoSpaceDN w:val="0"/>
              <w:adjustRightInd w:val="0"/>
              <w:jc w:val="left"/>
              <w:rPr>
                <w:rFonts w:asciiTheme="minorHAnsi" w:hAnsiTheme="minorHAnsi" w:cs="Arial"/>
                <w:color w:val="auto"/>
                <w:sz w:val="24"/>
              </w:rPr>
            </w:pPr>
          </w:p>
          <w:p w:rsidR="000B412B" w:rsidRPr="00E03476" w:rsidRDefault="00BC2E5C" w:rsidP="00814551">
            <w:pPr>
              <w:widowControl/>
              <w:autoSpaceDE w:val="0"/>
              <w:autoSpaceDN w:val="0"/>
              <w:adjustRightInd w:val="0"/>
              <w:jc w:val="left"/>
              <w:rPr>
                <w:rFonts w:asciiTheme="minorHAnsi" w:eastAsia="Calibri" w:hAnsiTheme="minorHAnsi" w:cs="Arial"/>
                <w:color w:val="auto"/>
                <w:sz w:val="24"/>
                <w:lang w:eastAsia="en-US"/>
              </w:rPr>
            </w:pPr>
            <w:r w:rsidRPr="00E03476">
              <w:rPr>
                <w:rFonts w:asciiTheme="minorHAnsi" w:hAnsiTheme="minorHAnsi" w:cs="Arial"/>
                <w:color w:val="auto"/>
                <w:sz w:val="24"/>
              </w:rPr>
              <w:t xml:space="preserve"> </w:t>
            </w:r>
            <w:hyperlink r:id="rId8" w:history="1">
              <w:r w:rsidRPr="00E03476">
                <w:rPr>
                  <w:rStyle w:val="Hyperlink"/>
                  <w:rFonts w:asciiTheme="minorHAnsi" w:hAnsiTheme="minorHAnsi" w:cs="Arial"/>
                  <w:sz w:val="24"/>
                </w:rPr>
                <w:t>http://www.ngfl-cymru.org.uk/geographyinthenews/Contents/?itemID=38&amp;keyStage=3</w:t>
              </w:r>
            </w:hyperlink>
            <w:r w:rsidRPr="00E03476">
              <w:rPr>
                <w:rFonts w:asciiTheme="minorHAnsi" w:hAnsiTheme="minorHAnsi" w:cs="Arial"/>
                <w:color w:val="auto"/>
                <w:sz w:val="24"/>
              </w:rPr>
              <w:t xml:space="preserve"> </w:t>
            </w:r>
          </w:p>
          <w:p w:rsidR="000B412B" w:rsidRPr="00E03476" w:rsidRDefault="000B412B" w:rsidP="00A95A63">
            <w:pPr>
              <w:jc w:val="left"/>
              <w:rPr>
                <w:rFonts w:asciiTheme="minorHAnsi" w:hAnsiTheme="minorHAnsi" w:cs="Arial"/>
                <w:color w:val="auto"/>
                <w:sz w:val="24"/>
              </w:rPr>
            </w:pPr>
          </w:p>
          <w:p w:rsidR="00BC2E5C" w:rsidRPr="00E03476" w:rsidRDefault="00BC2E5C" w:rsidP="00A95A63">
            <w:pPr>
              <w:jc w:val="left"/>
              <w:rPr>
                <w:rFonts w:asciiTheme="minorHAnsi" w:hAnsiTheme="minorHAnsi" w:cs="Arial"/>
                <w:color w:val="auto"/>
                <w:sz w:val="24"/>
              </w:rPr>
            </w:pPr>
          </w:p>
        </w:tc>
      </w:tr>
      <w:tr w:rsidR="00814551" w:rsidRPr="00E03476" w:rsidTr="008A2B37">
        <w:tc>
          <w:tcPr>
            <w:tcW w:w="5000" w:type="pct"/>
            <w:gridSpan w:val="2"/>
          </w:tcPr>
          <w:p w:rsidR="00814551" w:rsidRPr="00E03476" w:rsidRDefault="00814551" w:rsidP="00814551">
            <w:pPr>
              <w:jc w:val="left"/>
              <w:rPr>
                <w:rFonts w:asciiTheme="minorHAnsi" w:hAnsiTheme="minorHAnsi" w:cs="Arial"/>
                <w:color w:val="auto"/>
                <w:sz w:val="24"/>
              </w:rPr>
            </w:pPr>
            <w:r w:rsidRPr="00E03476">
              <w:rPr>
                <w:rFonts w:asciiTheme="minorHAnsi" w:hAnsiTheme="minorHAnsi" w:cs="Arial"/>
                <w:b/>
                <w:color w:val="auto"/>
                <w:sz w:val="24"/>
              </w:rPr>
              <w:t>Notes:</w:t>
            </w:r>
            <w:r w:rsidRPr="00E03476">
              <w:rPr>
                <w:rFonts w:asciiTheme="minorHAnsi" w:hAnsiTheme="minorHAnsi" w:cs="Arial"/>
                <w:color w:val="auto"/>
                <w:sz w:val="24"/>
              </w:rPr>
              <w:t xml:space="preserve"> </w:t>
            </w:r>
          </w:p>
          <w:p w:rsidR="00814551" w:rsidRPr="00E03476" w:rsidRDefault="00814551" w:rsidP="00814551">
            <w:pPr>
              <w:ind w:left="284"/>
              <w:jc w:val="left"/>
              <w:rPr>
                <w:rFonts w:asciiTheme="minorHAnsi" w:hAnsiTheme="minorHAnsi" w:cs="Arial"/>
                <w:b/>
                <w:color w:val="auto"/>
                <w:sz w:val="24"/>
              </w:rPr>
            </w:pPr>
          </w:p>
          <w:p w:rsidR="00814551" w:rsidRPr="00E03476" w:rsidRDefault="00814551" w:rsidP="00814551">
            <w:pPr>
              <w:ind w:left="284"/>
              <w:jc w:val="left"/>
              <w:rPr>
                <w:rFonts w:asciiTheme="minorHAnsi" w:hAnsiTheme="minorHAnsi" w:cs="Arial"/>
                <w:b/>
                <w:color w:val="auto"/>
                <w:sz w:val="24"/>
              </w:rPr>
            </w:pPr>
          </w:p>
          <w:p w:rsidR="00814551" w:rsidRPr="00E03476" w:rsidRDefault="00814551" w:rsidP="00814551">
            <w:pPr>
              <w:ind w:left="284"/>
              <w:jc w:val="left"/>
              <w:rPr>
                <w:rFonts w:asciiTheme="minorHAnsi" w:hAnsiTheme="minorHAnsi" w:cs="Arial"/>
                <w:b/>
                <w:color w:val="auto"/>
                <w:sz w:val="24"/>
              </w:rPr>
            </w:pPr>
          </w:p>
          <w:p w:rsidR="00814551" w:rsidRPr="00E03476" w:rsidRDefault="00814551" w:rsidP="00814551">
            <w:pPr>
              <w:ind w:left="284"/>
              <w:jc w:val="left"/>
              <w:rPr>
                <w:rFonts w:asciiTheme="minorHAnsi" w:hAnsiTheme="minorHAnsi" w:cs="Arial"/>
                <w:b/>
                <w:color w:val="auto"/>
                <w:sz w:val="24"/>
              </w:rPr>
            </w:pPr>
          </w:p>
          <w:p w:rsidR="00BC2E5C" w:rsidRPr="00E03476" w:rsidRDefault="00BC2E5C" w:rsidP="00814551">
            <w:pPr>
              <w:ind w:left="284"/>
              <w:jc w:val="left"/>
              <w:rPr>
                <w:rFonts w:asciiTheme="minorHAnsi" w:hAnsiTheme="minorHAnsi" w:cs="Arial"/>
                <w:b/>
                <w:color w:val="auto"/>
                <w:sz w:val="24"/>
              </w:rPr>
            </w:pPr>
          </w:p>
          <w:p w:rsidR="00BC2E5C" w:rsidRPr="00E03476" w:rsidRDefault="00BC2E5C" w:rsidP="00BC2E5C">
            <w:pPr>
              <w:jc w:val="left"/>
              <w:rPr>
                <w:rFonts w:asciiTheme="minorHAnsi" w:hAnsiTheme="minorHAnsi" w:cs="Arial"/>
                <w:b/>
                <w:color w:val="auto"/>
                <w:sz w:val="24"/>
              </w:rPr>
            </w:pPr>
          </w:p>
          <w:p w:rsidR="00814551" w:rsidRPr="00E03476" w:rsidRDefault="00814551" w:rsidP="00B315E3">
            <w:pPr>
              <w:jc w:val="left"/>
              <w:rPr>
                <w:rFonts w:asciiTheme="minorHAnsi" w:hAnsiTheme="minorHAnsi" w:cs="Arial"/>
                <w:b/>
                <w:color w:val="auto"/>
                <w:sz w:val="24"/>
              </w:rPr>
            </w:pPr>
          </w:p>
          <w:p w:rsidR="00814551" w:rsidRPr="00E03476" w:rsidRDefault="00814551" w:rsidP="00814551">
            <w:pPr>
              <w:ind w:left="284"/>
              <w:jc w:val="left"/>
              <w:rPr>
                <w:rFonts w:asciiTheme="minorHAnsi" w:hAnsiTheme="minorHAnsi" w:cs="Arial"/>
                <w:b/>
                <w:color w:val="auto"/>
                <w:sz w:val="24"/>
              </w:rPr>
            </w:pPr>
          </w:p>
        </w:tc>
      </w:tr>
    </w:tbl>
    <w:p w:rsidR="00CA72D3" w:rsidRPr="00E03476" w:rsidRDefault="00B315E3" w:rsidP="00B315E3">
      <w:pPr>
        <w:jc w:val="center"/>
        <w:rPr>
          <w:rFonts w:asciiTheme="minorHAnsi" w:hAnsiTheme="minorHAnsi" w:cstheme="minorHAnsi"/>
          <w:b/>
          <w:sz w:val="28"/>
          <w:szCs w:val="28"/>
        </w:rPr>
      </w:pPr>
      <w:r w:rsidRPr="00E03476">
        <w:rPr>
          <w:rFonts w:asciiTheme="minorHAnsi" w:hAnsiTheme="minorHAnsi" w:cstheme="minorHAnsi"/>
          <w:b/>
          <w:iCs/>
          <w:color w:val="auto"/>
          <w:sz w:val="28"/>
          <w:szCs w:val="28"/>
        </w:rPr>
        <w:lastRenderedPageBreak/>
        <w:t>Linked article 2:</w:t>
      </w:r>
      <w:r w:rsidRPr="00E03476">
        <w:rPr>
          <w:rFonts w:asciiTheme="minorHAnsi" w:hAnsiTheme="minorHAnsi" w:cstheme="minorHAnsi"/>
          <w:b/>
          <w:sz w:val="28"/>
          <w:szCs w:val="28"/>
        </w:rPr>
        <w:t xml:space="preserve"> </w:t>
      </w:r>
      <w:r w:rsidR="00BC2E5C" w:rsidRPr="00E03476">
        <w:rPr>
          <w:rFonts w:asciiTheme="minorHAnsi" w:hAnsiTheme="minorHAnsi" w:cstheme="minorHAnsi"/>
          <w:b/>
          <w:sz w:val="28"/>
          <w:szCs w:val="28"/>
        </w:rPr>
        <w:t>Urbanisation and Counterurbanisation in Wales</w:t>
      </w:r>
    </w:p>
    <w:p w:rsidR="00B315E3" w:rsidRPr="00E03476" w:rsidRDefault="00B315E3" w:rsidP="00814551">
      <w:pPr>
        <w:rPr>
          <w:rFonts w:asciiTheme="minorHAnsi" w:hAnsiTheme="minorHAnsi"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4217"/>
      </w:tblGrid>
      <w:tr w:rsidR="00B315E3" w:rsidRPr="00E03476" w:rsidTr="005D6781">
        <w:tc>
          <w:tcPr>
            <w:tcW w:w="5000" w:type="pct"/>
            <w:gridSpan w:val="2"/>
          </w:tcPr>
          <w:p w:rsidR="00B315E3" w:rsidRPr="00E03476" w:rsidRDefault="00B315E3" w:rsidP="005D6781">
            <w:pPr>
              <w:jc w:val="left"/>
              <w:rPr>
                <w:rFonts w:asciiTheme="minorHAnsi" w:hAnsiTheme="minorHAnsi" w:cs="Arial"/>
                <w:color w:val="auto"/>
                <w:sz w:val="24"/>
              </w:rPr>
            </w:pPr>
            <w:r w:rsidRPr="00E03476">
              <w:rPr>
                <w:rFonts w:asciiTheme="minorHAnsi" w:hAnsiTheme="minorHAnsi" w:cs="Arial"/>
                <w:b/>
                <w:color w:val="auto"/>
                <w:sz w:val="24"/>
              </w:rPr>
              <w:t xml:space="preserve">Aims: </w:t>
            </w:r>
            <w:r w:rsidRPr="00E03476">
              <w:rPr>
                <w:rFonts w:asciiTheme="minorHAnsi" w:hAnsiTheme="minorHAnsi" w:cs="Arial"/>
                <w:color w:val="auto"/>
                <w:sz w:val="24"/>
              </w:rPr>
              <w:t xml:space="preserve">pupils should learn that </w:t>
            </w:r>
            <w:r w:rsidR="00BC2E5C" w:rsidRPr="00E03476">
              <w:rPr>
                <w:rFonts w:asciiTheme="minorHAnsi" w:hAnsiTheme="minorHAnsi" w:cs="Arial"/>
                <w:color w:val="auto"/>
                <w:sz w:val="24"/>
              </w:rPr>
              <w:t>there are two dominant migration flows in Wales. Many urban dwellers are seeking to migrate to rural areas upon retirement and this is creating pressure in the rural areas which are pushing younger rural inhabitants towards the urban regions. This creating many issues for Welsh decision makers</w:t>
            </w:r>
          </w:p>
          <w:p w:rsidR="00B315E3" w:rsidRPr="00E03476" w:rsidRDefault="00B315E3" w:rsidP="005D6781">
            <w:pPr>
              <w:jc w:val="left"/>
              <w:rPr>
                <w:rFonts w:asciiTheme="minorHAnsi" w:hAnsiTheme="minorHAnsi" w:cs="Arial"/>
                <w:b/>
                <w:color w:val="auto"/>
                <w:sz w:val="24"/>
              </w:rPr>
            </w:pPr>
          </w:p>
        </w:tc>
      </w:tr>
      <w:tr w:rsidR="00B315E3" w:rsidRPr="00E03476" w:rsidTr="005D6781">
        <w:tc>
          <w:tcPr>
            <w:tcW w:w="5000" w:type="pct"/>
            <w:gridSpan w:val="2"/>
          </w:tcPr>
          <w:p w:rsidR="00B315E3" w:rsidRPr="00E03476" w:rsidRDefault="00B315E3" w:rsidP="005D6781">
            <w:pPr>
              <w:jc w:val="left"/>
              <w:rPr>
                <w:rFonts w:asciiTheme="minorHAnsi" w:hAnsiTheme="minorHAnsi" w:cs="Arial"/>
                <w:color w:val="auto"/>
                <w:sz w:val="24"/>
              </w:rPr>
            </w:pPr>
            <w:r w:rsidRPr="00E03476">
              <w:rPr>
                <w:rFonts w:asciiTheme="minorHAnsi" w:hAnsiTheme="minorHAnsi" w:cs="Arial"/>
                <w:b/>
                <w:color w:val="auto"/>
                <w:sz w:val="24"/>
              </w:rPr>
              <w:t>Objectives:</w:t>
            </w:r>
            <w:r w:rsidRPr="00E03476">
              <w:rPr>
                <w:rFonts w:asciiTheme="minorHAnsi" w:hAnsiTheme="minorHAnsi" w:cs="Arial"/>
                <w:color w:val="auto"/>
                <w:sz w:val="24"/>
              </w:rPr>
              <w:t xml:space="preserve"> The activity is intended </w:t>
            </w:r>
            <w:r w:rsidR="00BC2E5C" w:rsidRPr="00E03476">
              <w:rPr>
                <w:rFonts w:asciiTheme="minorHAnsi" w:hAnsiTheme="minorHAnsi" w:cs="Arial"/>
                <w:color w:val="auto"/>
                <w:sz w:val="24"/>
              </w:rPr>
              <w:t xml:space="preserve"> provide clear understanding of the potential push and pull factors of people considering  migration between urban and rural locations in Wales. Pupils should learn key concepts relating to quality of life such as deprivation. They should also come to realise that factors operating in a location are not always uniform and that people at different stages of their lives will experience different factors in the same locations.</w:t>
            </w:r>
          </w:p>
          <w:p w:rsidR="00B315E3" w:rsidRPr="00E03476" w:rsidRDefault="00B315E3" w:rsidP="005D6781">
            <w:pPr>
              <w:jc w:val="left"/>
              <w:rPr>
                <w:rFonts w:asciiTheme="minorHAnsi" w:hAnsiTheme="minorHAnsi" w:cs="Arial"/>
                <w:b/>
                <w:color w:val="auto"/>
                <w:sz w:val="24"/>
              </w:rPr>
            </w:pPr>
          </w:p>
        </w:tc>
      </w:tr>
      <w:tr w:rsidR="00B315E3" w:rsidRPr="00E03476" w:rsidTr="005D6781">
        <w:tc>
          <w:tcPr>
            <w:tcW w:w="5000" w:type="pct"/>
            <w:gridSpan w:val="2"/>
          </w:tcPr>
          <w:p w:rsidR="00B315E3" w:rsidRPr="00E03476" w:rsidRDefault="00B315E3" w:rsidP="005D6781">
            <w:pPr>
              <w:jc w:val="left"/>
              <w:rPr>
                <w:rFonts w:asciiTheme="minorHAnsi" w:hAnsiTheme="minorHAnsi" w:cs="Arial"/>
                <w:b/>
                <w:color w:val="auto"/>
                <w:sz w:val="24"/>
              </w:rPr>
            </w:pPr>
            <w:r w:rsidRPr="00E03476">
              <w:rPr>
                <w:rFonts w:asciiTheme="minorHAnsi" w:hAnsiTheme="minorHAnsi" w:cs="Arial"/>
                <w:b/>
                <w:color w:val="auto"/>
                <w:sz w:val="24"/>
              </w:rPr>
              <w:t>Resources required:</w:t>
            </w:r>
          </w:p>
          <w:p w:rsidR="00B315E3" w:rsidRPr="00E03476" w:rsidRDefault="00B315E3" w:rsidP="005D6781">
            <w:pPr>
              <w:pStyle w:val="ListParagraph"/>
              <w:numPr>
                <w:ilvl w:val="0"/>
                <w:numId w:val="12"/>
              </w:numPr>
              <w:rPr>
                <w:rFonts w:asciiTheme="minorHAnsi" w:hAnsiTheme="minorHAnsi" w:cs="Arial"/>
                <w:b/>
                <w:sz w:val="24"/>
              </w:rPr>
            </w:pPr>
            <w:r w:rsidRPr="00E03476">
              <w:rPr>
                <w:rFonts w:asciiTheme="minorHAnsi" w:hAnsiTheme="minorHAnsi" w:cs="Arial"/>
                <w:b/>
                <w:sz w:val="24"/>
              </w:rPr>
              <w:t>Online resource</w:t>
            </w:r>
          </w:p>
          <w:p w:rsidR="00C04BBB" w:rsidRPr="00E03476" w:rsidRDefault="004644F8" w:rsidP="005D6781">
            <w:pPr>
              <w:pStyle w:val="ListParagraph"/>
              <w:numPr>
                <w:ilvl w:val="0"/>
                <w:numId w:val="12"/>
              </w:numPr>
              <w:rPr>
                <w:rFonts w:asciiTheme="minorHAnsi" w:hAnsiTheme="minorHAnsi" w:cs="Arial"/>
                <w:b/>
                <w:sz w:val="24"/>
              </w:rPr>
            </w:pPr>
            <w:r w:rsidRPr="00E03476">
              <w:rPr>
                <w:rFonts w:asciiTheme="minorHAnsi" w:hAnsiTheme="minorHAnsi" w:cs="Arial"/>
                <w:b/>
                <w:sz w:val="24"/>
              </w:rPr>
              <w:t>WJEC atlas or online atlas</w:t>
            </w:r>
          </w:p>
          <w:p w:rsidR="004644F8" w:rsidRPr="00E03476" w:rsidRDefault="004644F8" w:rsidP="005D6781">
            <w:pPr>
              <w:pStyle w:val="ListParagraph"/>
              <w:numPr>
                <w:ilvl w:val="0"/>
                <w:numId w:val="12"/>
              </w:numPr>
              <w:rPr>
                <w:rFonts w:asciiTheme="minorHAnsi" w:hAnsiTheme="minorHAnsi" w:cs="Arial"/>
                <w:b/>
                <w:sz w:val="24"/>
              </w:rPr>
            </w:pPr>
            <w:r w:rsidRPr="00E03476">
              <w:rPr>
                <w:rFonts w:asciiTheme="minorHAnsi" w:hAnsiTheme="minorHAnsi" w:cs="Arial"/>
                <w:b/>
                <w:sz w:val="24"/>
              </w:rPr>
              <w:t>Potentially mind mapping software.</w:t>
            </w:r>
          </w:p>
        </w:tc>
      </w:tr>
      <w:tr w:rsidR="00B315E3" w:rsidRPr="00E03476" w:rsidTr="005D6781">
        <w:tc>
          <w:tcPr>
            <w:tcW w:w="3081" w:type="pct"/>
          </w:tcPr>
          <w:p w:rsidR="00B315E3" w:rsidRPr="00E03476" w:rsidRDefault="00B315E3" w:rsidP="005D6781">
            <w:pPr>
              <w:jc w:val="left"/>
              <w:rPr>
                <w:rFonts w:asciiTheme="minorHAnsi" w:hAnsiTheme="minorHAnsi" w:cs="Arial"/>
                <w:b/>
                <w:color w:val="auto"/>
                <w:sz w:val="24"/>
              </w:rPr>
            </w:pPr>
            <w:r w:rsidRPr="00E03476">
              <w:rPr>
                <w:rFonts w:asciiTheme="minorHAnsi" w:hAnsiTheme="minorHAnsi" w:cs="Arial"/>
                <w:b/>
                <w:color w:val="auto"/>
                <w:sz w:val="24"/>
              </w:rPr>
              <w:t xml:space="preserve">Activity type: </w:t>
            </w:r>
          </w:p>
          <w:p w:rsidR="00B315E3" w:rsidRPr="00E03476" w:rsidRDefault="00B315E3" w:rsidP="005D6781">
            <w:pPr>
              <w:jc w:val="left"/>
              <w:rPr>
                <w:rFonts w:asciiTheme="minorHAnsi" w:hAnsiTheme="minorHAnsi" w:cs="Arial"/>
                <w:color w:val="auto"/>
                <w:sz w:val="24"/>
              </w:rPr>
            </w:pPr>
            <w:r w:rsidRPr="00E03476">
              <w:rPr>
                <w:rFonts w:asciiTheme="minorHAnsi" w:hAnsiTheme="minorHAnsi" w:cs="Arial"/>
                <w:color w:val="auto"/>
                <w:sz w:val="24"/>
              </w:rPr>
              <w:t xml:space="preserve">An initial class discussion should focus on revising the key terms used in the </w:t>
            </w:r>
            <w:r w:rsidR="004644F8" w:rsidRPr="00E03476">
              <w:rPr>
                <w:rFonts w:asciiTheme="minorHAnsi" w:hAnsiTheme="minorHAnsi" w:cs="Arial"/>
                <w:color w:val="auto"/>
                <w:sz w:val="24"/>
              </w:rPr>
              <w:t>resource</w:t>
            </w:r>
            <w:r w:rsidRPr="00E03476">
              <w:rPr>
                <w:rFonts w:asciiTheme="minorHAnsi" w:hAnsiTheme="minorHAnsi" w:cs="Arial"/>
                <w:color w:val="auto"/>
                <w:sz w:val="24"/>
              </w:rPr>
              <w:t xml:space="preserve">. </w:t>
            </w:r>
            <w:r w:rsidR="004644F8" w:rsidRPr="00E03476">
              <w:rPr>
                <w:rFonts w:asciiTheme="minorHAnsi" w:hAnsiTheme="minorHAnsi" w:cs="Arial"/>
                <w:color w:val="auto"/>
                <w:sz w:val="24"/>
              </w:rPr>
              <w:t xml:space="preserve">They key resources of the </w:t>
            </w:r>
            <w:proofErr w:type="gramStart"/>
            <w:r w:rsidR="004644F8" w:rsidRPr="00E03476">
              <w:rPr>
                <w:rFonts w:asciiTheme="minorHAnsi" w:hAnsiTheme="minorHAnsi" w:cs="Arial"/>
                <w:color w:val="auto"/>
                <w:sz w:val="24"/>
              </w:rPr>
              <w:t>map,</w:t>
            </w:r>
            <w:proofErr w:type="gramEnd"/>
            <w:r w:rsidR="004644F8" w:rsidRPr="00E03476">
              <w:rPr>
                <w:rFonts w:asciiTheme="minorHAnsi" w:hAnsiTheme="minorHAnsi" w:cs="Arial"/>
                <w:color w:val="auto"/>
                <w:sz w:val="24"/>
              </w:rPr>
              <w:t xml:space="preserve"> graph and photographs can be used to initiate a class discussion/Q &amp; A session. It is important that pupils think about the factors from both perspectives. Pupils should then be encouraged to empathise with both groups of people before attempting the activities to look at push and pull factors.</w:t>
            </w:r>
          </w:p>
          <w:p w:rsidR="00B315E3" w:rsidRPr="00E03476" w:rsidRDefault="00B315E3" w:rsidP="005D6781">
            <w:pPr>
              <w:jc w:val="left"/>
              <w:rPr>
                <w:rFonts w:asciiTheme="minorHAnsi" w:hAnsiTheme="minorHAnsi" w:cs="Arial"/>
                <w:color w:val="auto"/>
                <w:sz w:val="24"/>
              </w:rPr>
            </w:pPr>
          </w:p>
        </w:tc>
        <w:tc>
          <w:tcPr>
            <w:tcW w:w="1919" w:type="pct"/>
          </w:tcPr>
          <w:p w:rsidR="00B315E3" w:rsidRPr="00E03476" w:rsidRDefault="00B315E3" w:rsidP="005D6781">
            <w:pPr>
              <w:jc w:val="left"/>
              <w:rPr>
                <w:rFonts w:asciiTheme="minorHAnsi" w:hAnsiTheme="minorHAnsi" w:cs="Arial"/>
                <w:b/>
                <w:color w:val="auto"/>
                <w:sz w:val="24"/>
              </w:rPr>
            </w:pPr>
            <w:r w:rsidRPr="00E03476">
              <w:rPr>
                <w:rFonts w:asciiTheme="minorHAnsi" w:hAnsiTheme="minorHAnsi" w:cs="Arial"/>
                <w:b/>
                <w:color w:val="auto"/>
                <w:sz w:val="24"/>
              </w:rPr>
              <w:t xml:space="preserve">Suggested time: </w:t>
            </w:r>
          </w:p>
          <w:p w:rsidR="00B315E3" w:rsidRPr="00E03476" w:rsidRDefault="00B315E3" w:rsidP="004644F8">
            <w:pPr>
              <w:jc w:val="left"/>
              <w:rPr>
                <w:rFonts w:asciiTheme="minorHAnsi" w:hAnsiTheme="minorHAnsi" w:cs="Arial"/>
                <w:b/>
                <w:color w:val="auto"/>
                <w:sz w:val="24"/>
              </w:rPr>
            </w:pPr>
            <w:r w:rsidRPr="00E03476">
              <w:rPr>
                <w:rFonts w:asciiTheme="minorHAnsi" w:hAnsiTheme="minorHAnsi" w:cs="Arial"/>
                <w:color w:val="auto"/>
                <w:sz w:val="24"/>
              </w:rPr>
              <w:t xml:space="preserve">This activity will probably require </w:t>
            </w:r>
            <w:r w:rsidR="00C04BBB" w:rsidRPr="00E03476">
              <w:rPr>
                <w:rFonts w:asciiTheme="minorHAnsi" w:hAnsiTheme="minorHAnsi" w:cs="Arial"/>
                <w:color w:val="auto"/>
                <w:sz w:val="24"/>
              </w:rPr>
              <w:t>an initial</w:t>
            </w:r>
            <w:r w:rsidRPr="00E03476">
              <w:rPr>
                <w:rFonts w:asciiTheme="minorHAnsi" w:hAnsiTheme="minorHAnsi" w:cs="Arial"/>
                <w:color w:val="auto"/>
                <w:sz w:val="24"/>
              </w:rPr>
              <w:t xml:space="preserve"> one hour lesson </w:t>
            </w:r>
            <w:r w:rsidR="004644F8" w:rsidRPr="00E03476">
              <w:rPr>
                <w:rFonts w:asciiTheme="minorHAnsi" w:hAnsiTheme="minorHAnsi" w:cs="Arial"/>
                <w:color w:val="auto"/>
                <w:sz w:val="24"/>
              </w:rPr>
              <w:t xml:space="preserve">with the possibility that it will be finished off as </w:t>
            </w:r>
            <w:proofErr w:type="gramStart"/>
            <w:r w:rsidR="004644F8" w:rsidRPr="00E03476">
              <w:rPr>
                <w:rFonts w:asciiTheme="minorHAnsi" w:hAnsiTheme="minorHAnsi" w:cs="Arial"/>
                <w:color w:val="auto"/>
                <w:sz w:val="24"/>
              </w:rPr>
              <w:t>a homework</w:t>
            </w:r>
            <w:proofErr w:type="gramEnd"/>
            <w:r w:rsidR="004644F8" w:rsidRPr="00E03476">
              <w:rPr>
                <w:rFonts w:asciiTheme="minorHAnsi" w:hAnsiTheme="minorHAnsi" w:cs="Arial"/>
                <w:color w:val="auto"/>
                <w:sz w:val="24"/>
              </w:rPr>
              <w:t>. This lesson can fit within the sequence of lessons necessary for the decision making exercise of the main article.</w:t>
            </w:r>
          </w:p>
        </w:tc>
      </w:tr>
      <w:tr w:rsidR="00B315E3" w:rsidRPr="00E03476" w:rsidTr="005D6781">
        <w:tc>
          <w:tcPr>
            <w:tcW w:w="5000" w:type="pct"/>
            <w:gridSpan w:val="2"/>
          </w:tcPr>
          <w:p w:rsidR="00B315E3" w:rsidRPr="00E03476" w:rsidRDefault="00B315E3" w:rsidP="005D6781">
            <w:pPr>
              <w:jc w:val="left"/>
              <w:rPr>
                <w:rFonts w:asciiTheme="minorHAnsi" w:hAnsiTheme="minorHAnsi" w:cs="Arial"/>
                <w:b/>
                <w:color w:val="auto"/>
                <w:sz w:val="24"/>
              </w:rPr>
            </w:pPr>
            <w:r w:rsidRPr="00E03476">
              <w:rPr>
                <w:rFonts w:asciiTheme="minorHAnsi" w:hAnsiTheme="minorHAnsi" w:cs="Arial"/>
                <w:b/>
                <w:color w:val="auto"/>
                <w:sz w:val="24"/>
              </w:rPr>
              <w:t xml:space="preserve">Lesson introduction: </w:t>
            </w:r>
          </w:p>
          <w:p w:rsidR="00B315E3" w:rsidRPr="00E03476" w:rsidRDefault="00B315E3" w:rsidP="005D6781">
            <w:pPr>
              <w:jc w:val="left"/>
              <w:rPr>
                <w:rFonts w:asciiTheme="minorHAnsi" w:hAnsiTheme="minorHAnsi" w:cs="Arial"/>
                <w:b/>
                <w:color w:val="auto"/>
                <w:sz w:val="24"/>
              </w:rPr>
            </w:pPr>
          </w:p>
          <w:p w:rsidR="00C04BBB" w:rsidRPr="00E03476" w:rsidRDefault="004644F8" w:rsidP="00C04BBB">
            <w:pPr>
              <w:jc w:val="left"/>
              <w:rPr>
                <w:rFonts w:asciiTheme="minorHAnsi" w:hAnsiTheme="minorHAnsi" w:cs="Arial"/>
                <w:color w:val="auto"/>
                <w:sz w:val="24"/>
              </w:rPr>
            </w:pPr>
            <w:r w:rsidRPr="00E03476">
              <w:rPr>
                <w:rFonts w:asciiTheme="minorHAnsi" w:hAnsiTheme="minorHAnsi" w:cs="Arial"/>
                <w:color w:val="auto"/>
                <w:sz w:val="24"/>
              </w:rPr>
              <w:t xml:space="preserve">An initial class discussion should focus on revising the key terms used in the resource. They key resources of the </w:t>
            </w:r>
            <w:proofErr w:type="gramStart"/>
            <w:r w:rsidRPr="00E03476">
              <w:rPr>
                <w:rFonts w:asciiTheme="minorHAnsi" w:hAnsiTheme="minorHAnsi" w:cs="Arial"/>
                <w:color w:val="auto"/>
                <w:sz w:val="24"/>
              </w:rPr>
              <w:t>map,</w:t>
            </w:r>
            <w:proofErr w:type="gramEnd"/>
            <w:r w:rsidRPr="00E03476">
              <w:rPr>
                <w:rFonts w:asciiTheme="minorHAnsi" w:hAnsiTheme="minorHAnsi" w:cs="Arial"/>
                <w:color w:val="auto"/>
                <w:sz w:val="24"/>
              </w:rPr>
              <w:t xml:space="preserve"> graph and photographs can be used to initiate a class discussion/Q &amp; A session. It is important that pupils think about the factors from both perspectives. </w:t>
            </w:r>
          </w:p>
          <w:p w:rsidR="004644F8" w:rsidRPr="00E03476" w:rsidRDefault="004644F8" w:rsidP="00C04BBB">
            <w:pPr>
              <w:jc w:val="left"/>
              <w:rPr>
                <w:rFonts w:asciiTheme="minorHAnsi" w:hAnsiTheme="minorHAnsi" w:cs="Arial"/>
                <w:color w:val="auto"/>
                <w:sz w:val="24"/>
              </w:rPr>
            </w:pPr>
          </w:p>
          <w:p w:rsidR="00C04BBB" w:rsidRPr="00E03476" w:rsidRDefault="00C04BBB" w:rsidP="00C04BBB">
            <w:pPr>
              <w:jc w:val="left"/>
              <w:rPr>
                <w:rFonts w:asciiTheme="minorHAnsi" w:hAnsiTheme="minorHAnsi" w:cs="Arial"/>
                <w:color w:val="auto"/>
                <w:sz w:val="24"/>
              </w:rPr>
            </w:pPr>
            <w:r w:rsidRPr="00E03476">
              <w:rPr>
                <w:rFonts w:asciiTheme="minorHAnsi" w:hAnsiTheme="minorHAnsi" w:cs="Arial"/>
                <w:color w:val="auto"/>
                <w:sz w:val="24"/>
              </w:rPr>
              <w:t xml:space="preserve">Pupils should then </w:t>
            </w:r>
            <w:r w:rsidR="004644F8" w:rsidRPr="00E03476">
              <w:rPr>
                <w:rFonts w:asciiTheme="minorHAnsi" w:hAnsiTheme="minorHAnsi" w:cs="Arial"/>
                <w:color w:val="auto"/>
                <w:sz w:val="24"/>
              </w:rPr>
              <w:t>move forward empathising and working on their push and pull factors for both groups. These could be fed back to the whole group.</w:t>
            </w:r>
          </w:p>
          <w:p w:rsidR="00B315E3" w:rsidRPr="00E03476" w:rsidRDefault="00B315E3" w:rsidP="005D6781">
            <w:pPr>
              <w:jc w:val="left"/>
              <w:rPr>
                <w:rFonts w:asciiTheme="minorHAnsi" w:hAnsiTheme="minorHAnsi" w:cs="Arial"/>
                <w:color w:val="auto"/>
                <w:sz w:val="24"/>
              </w:rPr>
            </w:pPr>
          </w:p>
        </w:tc>
      </w:tr>
      <w:tr w:rsidR="00B315E3" w:rsidRPr="00E03476" w:rsidTr="005D6781">
        <w:tc>
          <w:tcPr>
            <w:tcW w:w="5000" w:type="pct"/>
            <w:gridSpan w:val="2"/>
          </w:tcPr>
          <w:p w:rsidR="00B315E3" w:rsidRPr="00E03476" w:rsidRDefault="00B315E3" w:rsidP="005D6781">
            <w:pPr>
              <w:numPr>
                <w:ilvl w:val="0"/>
                <w:numId w:val="1"/>
              </w:numPr>
              <w:ind w:hanging="436"/>
              <w:jc w:val="left"/>
              <w:rPr>
                <w:rFonts w:asciiTheme="minorHAnsi" w:hAnsiTheme="minorHAnsi" w:cs="Arial"/>
                <w:b/>
                <w:color w:val="auto"/>
                <w:sz w:val="24"/>
              </w:rPr>
            </w:pPr>
            <w:r w:rsidRPr="00E03476">
              <w:rPr>
                <w:rFonts w:asciiTheme="minorHAnsi" w:hAnsiTheme="minorHAnsi" w:cs="Arial"/>
                <w:b/>
                <w:color w:val="auto"/>
                <w:sz w:val="24"/>
              </w:rPr>
              <w:t xml:space="preserve">Further activity opportunities 1: </w:t>
            </w:r>
          </w:p>
          <w:p w:rsidR="00B315E3" w:rsidRPr="00E03476" w:rsidRDefault="004644F8" w:rsidP="005D6781">
            <w:pPr>
              <w:rPr>
                <w:rFonts w:asciiTheme="minorHAnsi" w:hAnsiTheme="minorHAnsi" w:cs="Arial"/>
                <w:sz w:val="24"/>
              </w:rPr>
            </w:pPr>
            <w:r w:rsidRPr="00E03476">
              <w:rPr>
                <w:rFonts w:asciiTheme="minorHAnsi" w:hAnsiTheme="minorHAnsi" w:cs="Arial"/>
                <w:color w:val="auto"/>
                <w:sz w:val="24"/>
              </w:rPr>
              <w:t>There is a clear link here to the population pyramids of the main resource and the decision making process overall.</w:t>
            </w:r>
          </w:p>
          <w:p w:rsidR="00B315E3" w:rsidRPr="00E03476" w:rsidRDefault="00B315E3" w:rsidP="005D6781">
            <w:pPr>
              <w:ind w:left="360"/>
              <w:jc w:val="left"/>
              <w:rPr>
                <w:rFonts w:asciiTheme="minorHAnsi" w:hAnsiTheme="minorHAnsi" w:cs="Arial"/>
                <w:color w:val="auto"/>
                <w:sz w:val="24"/>
              </w:rPr>
            </w:pPr>
          </w:p>
          <w:p w:rsidR="00B315E3" w:rsidRPr="00E03476" w:rsidRDefault="00B315E3" w:rsidP="005D6781">
            <w:pPr>
              <w:ind w:left="360"/>
              <w:jc w:val="left"/>
              <w:rPr>
                <w:rFonts w:asciiTheme="minorHAnsi" w:hAnsiTheme="minorHAnsi" w:cs="Arial"/>
                <w:color w:val="auto"/>
                <w:sz w:val="24"/>
              </w:rPr>
            </w:pPr>
          </w:p>
          <w:p w:rsidR="00B315E3" w:rsidRPr="00E03476" w:rsidRDefault="00B315E3" w:rsidP="005D6781">
            <w:pPr>
              <w:numPr>
                <w:ilvl w:val="0"/>
                <w:numId w:val="3"/>
              </w:numPr>
              <w:tabs>
                <w:tab w:val="clear" w:pos="1080"/>
              </w:tabs>
              <w:ind w:left="284" w:firstLine="0"/>
              <w:jc w:val="left"/>
              <w:rPr>
                <w:rFonts w:asciiTheme="minorHAnsi" w:hAnsiTheme="minorHAnsi" w:cs="Arial"/>
                <w:b/>
                <w:color w:val="auto"/>
                <w:sz w:val="24"/>
              </w:rPr>
            </w:pPr>
            <w:r w:rsidRPr="00E03476">
              <w:rPr>
                <w:rFonts w:asciiTheme="minorHAnsi" w:hAnsiTheme="minorHAnsi" w:cs="Arial"/>
                <w:b/>
                <w:color w:val="auto"/>
                <w:sz w:val="24"/>
              </w:rPr>
              <w:lastRenderedPageBreak/>
              <w:t xml:space="preserve">Further activity opportunities 2: </w:t>
            </w:r>
          </w:p>
          <w:p w:rsidR="00B315E3" w:rsidRPr="00E03476" w:rsidRDefault="004644F8" w:rsidP="005D6781">
            <w:pPr>
              <w:widowControl/>
              <w:autoSpaceDE w:val="0"/>
              <w:autoSpaceDN w:val="0"/>
              <w:adjustRightInd w:val="0"/>
              <w:jc w:val="left"/>
              <w:rPr>
                <w:rFonts w:asciiTheme="minorHAnsi" w:eastAsia="Calibri" w:hAnsiTheme="minorHAnsi" w:cs="Arial"/>
                <w:color w:val="auto"/>
                <w:sz w:val="24"/>
                <w:lang w:eastAsia="en-US"/>
              </w:rPr>
            </w:pPr>
            <w:r w:rsidRPr="00E03476">
              <w:rPr>
                <w:rFonts w:asciiTheme="minorHAnsi" w:hAnsiTheme="minorHAnsi" w:cs="Arial"/>
                <w:color w:val="auto"/>
                <w:sz w:val="24"/>
              </w:rPr>
              <w:t>There is also the opportunity of revising or deepening understanding by following the links to previous issues within the resource.</w:t>
            </w:r>
            <w:bookmarkStart w:id="0" w:name="_GoBack"/>
            <w:bookmarkEnd w:id="0"/>
          </w:p>
          <w:p w:rsidR="00B315E3" w:rsidRPr="00E03476" w:rsidRDefault="00B315E3" w:rsidP="005D6781">
            <w:pPr>
              <w:jc w:val="left"/>
              <w:rPr>
                <w:rFonts w:asciiTheme="minorHAnsi" w:hAnsiTheme="minorHAnsi" w:cs="Arial"/>
                <w:color w:val="auto"/>
                <w:sz w:val="24"/>
              </w:rPr>
            </w:pPr>
          </w:p>
        </w:tc>
      </w:tr>
      <w:tr w:rsidR="00B315E3" w:rsidRPr="00E03476" w:rsidTr="005D6781">
        <w:tc>
          <w:tcPr>
            <w:tcW w:w="5000" w:type="pct"/>
            <w:gridSpan w:val="2"/>
          </w:tcPr>
          <w:p w:rsidR="00B315E3" w:rsidRPr="00E03476" w:rsidRDefault="00B315E3" w:rsidP="005D6781">
            <w:pPr>
              <w:jc w:val="left"/>
              <w:rPr>
                <w:rFonts w:asciiTheme="minorHAnsi" w:hAnsiTheme="minorHAnsi" w:cs="Arial"/>
                <w:color w:val="auto"/>
                <w:sz w:val="24"/>
              </w:rPr>
            </w:pPr>
            <w:r w:rsidRPr="00E03476">
              <w:rPr>
                <w:rFonts w:asciiTheme="minorHAnsi" w:hAnsiTheme="minorHAnsi" w:cs="Arial"/>
                <w:b/>
                <w:color w:val="auto"/>
                <w:sz w:val="24"/>
              </w:rPr>
              <w:lastRenderedPageBreak/>
              <w:t>Notes:</w:t>
            </w:r>
            <w:r w:rsidRPr="00E03476">
              <w:rPr>
                <w:rFonts w:asciiTheme="minorHAnsi" w:hAnsiTheme="minorHAnsi" w:cs="Arial"/>
                <w:color w:val="auto"/>
                <w:sz w:val="24"/>
              </w:rPr>
              <w:t xml:space="preserve"> </w:t>
            </w:r>
          </w:p>
          <w:p w:rsidR="00B315E3" w:rsidRPr="00E03476" w:rsidRDefault="00B315E3" w:rsidP="005D6781">
            <w:pPr>
              <w:ind w:left="284"/>
              <w:jc w:val="left"/>
              <w:rPr>
                <w:rFonts w:asciiTheme="minorHAnsi" w:hAnsiTheme="minorHAnsi" w:cs="Arial"/>
                <w:b/>
                <w:color w:val="auto"/>
                <w:sz w:val="24"/>
              </w:rPr>
            </w:pPr>
          </w:p>
          <w:p w:rsidR="00B315E3" w:rsidRPr="00E03476" w:rsidRDefault="00B315E3" w:rsidP="005D6781">
            <w:pPr>
              <w:ind w:left="284"/>
              <w:jc w:val="left"/>
              <w:rPr>
                <w:rFonts w:asciiTheme="minorHAnsi" w:hAnsiTheme="minorHAnsi" w:cs="Arial"/>
                <w:b/>
                <w:color w:val="auto"/>
                <w:sz w:val="24"/>
              </w:rPr>
            </w:pPr>
          </w:p>
          <w:p w:rsidR="00B315E3" w:rsidRPr="00E03476" w:rsidRDefault="00B315E3" w:rsidP="005D6781">
            <w:pPr>
              <w:ind w:left="284"/>
              <w:jc w:val="left"/>
              <w:rPr>
                <w:rFonts w:asciiTheme="minorHAnsi" w:hAnsiTheme="minorHAnsi" w:cs="Arial"/>
                <w:b/>
                <w:color w:val="auto"/>
                <w:sz w:val="24"/>
              </w:rPr>
            </w:pPr>
          </w:p>
          <w:p w:rsidR="00B315E3" w:rsidRPr="00E03476" w:rsidRDefault="00B315E3" w:rsidP="005D6781">
            <w:pPr>
              <w:ind w:left="284"/>
              <w:jc w:val="left"/>
              <w:rPr>
                <w:rFonts w:asciiTheme="minorHAnsi" w:hAnsiTheme="minorHAnsi" w:cs="Arial"/>
                <w:b/>
                <w:color w:val="auto"/>
                <w:sz w:val="24"/>
              </w:rPr>
            </w:pPr>
          </w:p>
          <w:p w:rsidR="00B315E3" w:rsidRPr="00E03476" w:rsidRDefault="00B315E3" w:rsidP="00C04BBB">
            <w:pPr>
              <w:jc w:val="left"/>
              <w:rPr>
                <w:rFonts w:asciiTheme="minorHAnsi" w:hAnsiTheme="minorHAnsi" w:cs="Arial"/>
                <w:b/>
                <w:color w:val="auto"/>
                <w:sz w:val="24"/>
              </w:rPr>
            </w:pPr>
          </w:p>
        </w:tc>
      </w:tr>
    </w:tbl>
    <w:p w:rsidR="00B315E3" w:rsidRPr="00E03476" w:rsidRDefault="00B315E3" w:rsidP="00814551">
      <w:pPr>
        <w:rPr>
          <w:rFonts w:asciiTheme="minorHAnsi" w:hAnsiTheme="minorHAnsi" w:cs="Arial"/>
          <w:sz w:val="24"/>
        </w:rPr>
      </w:pPr>
    </w:p>
    <w:sectPr w:rsidR="00B315E3" w:rsidRPr="00E03476" w:rsidSect="00EC4303">
      <w:headerReference w:type="default" r:id="rId9"/>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019" w:rsidRDefault="007F0019" w:rsidP="007F0019">
      <w:r>
        <w:separator/>
      </w:r>
    </w:p>
  </w:endnote>
  <w:endnote w:type="continuationSeparator" w:id="0">
    <w:p w:rsidR="007F0019" w:rsidRDefault="007F0019" w:rsidP="007F0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019" w:rsidRDefault="007F0019" w:rsidP="007F0019">
      <w:r>
        <w:separator/>
      </w:r>
    </w:p>
  </w:footnote>
  <w:footnote w:type="continuationSeparator" w:id="0">
    <w:p w:rsidR="007F0019" w:rsidRDefault="007F0019" w:rsidP="007F0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19" w:rsidRDefault="007F0019" w:rsidP="007F0019">
    <w:pPr>
      <w:pStyle w:val="Header"/>
      <w:jc w:val="center"/>
    </w:pPr>
    <w:r>
      <w:rPr>
        <w:noProof/>
        <w:lang w:eastAsia="en-GB"/>
      </w:rPr>
      <w:drawing>
        <wp:anchor distT="0" distB="0" distL="114300" distR="114300" simplePos="0" relativeHeight="251658240" behindDoc="1" locked="0" layoutInCell="1" allowOverlap="1">
          <wp:simplePos x="0" y="0"/>
          <wp:positionH relativeFrom="column">
            <wp:posOffset>2330450</wp:posOffset>
          </wp:positionH>
          <wp:positionV relativeFrom="paragraph">
            <wp:posOffset>-532765</wp:posOffset>
          </wp:positionV>
          <wp:extent cx="2336800" cy="452755"/>
          <wp:effectExtent l="19050" t="0" r="6350" b="0"/>
          <wp:wrapTight wrapText="bothSides">
            <wp:wrapPolygon edited="0">
              <wp:start x="-176" y="0"/>
              <wp:lineTo x="-176" y="20903"/>
              <wp:lineTo x="21659" y="20903"/>
              <wp:lineTo x="21659" y="0"/>
              <wp:lineTo x="-17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36800" cy="452755"/>
                  </a:xfrm>
                  <a:prstGeom prst="rect">
                    <a:avLst/>
                  </a:prstGeom>
                  <a:noFill/>
                </pic:spPr>
              </pic:pic>
            </a:graphicData>
          </a:graphic>
        </wp:anchor>
      </w:drawing>
    </w:r>
    <w:r>
      <w:t xml:space="preserve">Teacher’s </w:t>
    </w:r>
    <w:proofErr w:type="gramStart"/>
    <w:r>
      <w:t>Notes :</w:t>
    </w:r>
    <w:proofErr w:type="gramEnd"/>
    <w:r>
      <w:t xml:space="preserve"> Issue 16</w:t>
    </w:r>
  </w:p>
  <w:p w:rsidR="007F0019" w:rsidRDefault="007F0019">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left:0;text-align:left;margin-left:157.6pt;margin-top:6.7pt;width:217.9pt;height:.6pt;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rsids>
    <w:rsidRoot w:val="00EC4303"/>
    <w:rsid w:val="000001E0"/>
    <w:rsid w:val="00045EA0"/>
    <w:rsid w:val="00055CFE"/>
    <w:rsid w:val="0006006D"/>
    <w:rsid w:val="00062E5B"/>
    <w:rsid w:val="000950AE"/>
    <w:rsid w:val="000A7258"/>
    <w:rsid w:val="000B412B"/>
    <w:rsid w:val="00111F3F"/>
    <w:rsid w:val="0012431A"/>
    <w:rsid w:val="0016319B"/>
    <w:rsid w:val="00187DA8"/>
    <w:rsid w:val="001A03F2"/>
    <w:rsid w:val="001A7589"/>
    <w:rsid w:val="00214F18"/>
    <w:rsid w:val="00233741"/>
    <w:rsid w:val="002338D6"/>
    <w:rsid w:val="00261A56"/>
    <w:rsid w:val="00272B66"/>
    <w:rsid w:val="002733DC"/>
    <w:rsid w:val="00296513"/>
    <w:rsid w:val="002C53F9"/>
    <w:rsid w:val="00326A67"/>
    <w:rsid w:val="00345A1E"/>
    <w:rsid w:val="00377A6B"/>
    <w:rsid w:val="00382A9D"/>
    <w:rsid w:val="00393C04"/>
    <w:rsid w:val="003B7215"/>
    <w:rsid w:val="003C4161"/>
    <w:rsid w:val="00422EDD"/>
    <w:rsid w:val="004633F3"/>
    <w:rsid w:val="004644F8"/>
    <w:rsid w:val="00465AE6"/>
    <w:rsid w:val="005034A1"/>
    <w:rsid w:val="005143B5"/>
    <w:rsid w:val="00533423"/>
    <w:rsid w:val="00593422"/>
    <w:rsid w:val="005956C0"/>
    <w:rsid w:val="005B65DD"/>
    <w:rsid w:val="005C1598"/>
    <w:rsid w:val="005F36B9"/>
    <w:rsid w:val="0062222F"/>
    <w:rsid w:val="00655DEE"/>
    <w:rsid w:val="006662A1"/>
    <w:rsid w:val="00667968"/>
    <w:rsid w:val="006D4BE8"/>
    <w:rsid w:val="006E6CA3"/>
    <w:rsid w:val="00776D8B"/>
    <w:rsid w:val="00785D02"/>
    <w:rsid w:val="00795555"/>
    <w:rsid w:val="007F0019"/>
    <w:rsid w:val="00814551"/>
    <w:rsid w:val="008150D2"/>
    <w:rsid w:val="0083166C"/>
    <w:rsid w:val="008360BF"/>
    <w:rsid w:val="00836A63"/>
    <w:rsid w:val="008A4ED3"/>
    <w:rsid w:val="008B3F44"/>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315E3"/>
    <w:rsid w:val="00B572EC"/>
    <w:rsid w:val="00B631B4"/>
    <w:rsid w:val="00B64884"/>
    <w:rsid w:val="00B7662C"/>
    <w:rsid w:val="00BB1E1D"/>
    <w:rsid w:val="00BC2E5C"/>
    <w:rsid w:val="00C04BBB"/>
    <w:rsid w:val="00CA389B"/>
    <w:rsid w:val="00CA72D3"/>
    <w:rsid w:val="00CB0909"/>
    <w:rsid w:val="00CB233A"/>
    <w:rsid w:val="00CB4434"/>
    <w:rsid w:val="00CC1DF1"/>
    <w:rsid w:val="00CC7A42"/>
    <w:rsid w:val="00CE703C"/>
    <w:rsid w:val="00D11642"/>
    <w:rsid w:val="00D96F26"/>
    <w:rsid w:val="00DD20A9"/>
    <w:rsid w:val="00E03476"/>
    <w:rsid w:val="00E1756C"/>
    <w:rsid w:val="00E343D7"/>
    <w:rsid w:val="00EB67CC"/>
    <w:rsid w:val="00EC4303"/>
    <w:rsid w:val="00EE621C"/>
    <w:rsid w:val="00F44039"/>
    <w:rsid w:val="00F47579"/>
    <w:rsid w:val="00F56E31"/>
    <w:rsid w:val="00F717EA"/>
    <w:rsid w:val="00F87558"/>
    <w:rsid w:val="00F94A43"/>
    <w:rsid w:val="00FA15B5"/>
    <w:rsid w:val="00FE0585"/>
    <w:rsid w:val="00FE1D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 w:type="character" w:styleId="Hyperlink">
    <w:name w:val="Hyperlink"/>
    <w:basedOn w:val="DefaultParagraphFont"/>
    <w:uiPriority w:val="99"/>
    <w:unhideWhenUsed/>
    <w:rsid w:val="0006006D"/>
    <w:rPr>
      <w:color w:val="0000FF" w:themeColor="hyperlink"/>
      <w:u w:val="single"/>
    </w:rPr>
  </w:style>
  <w:style w:type="paragraph" w:styleId="Header">
    <w:name w:val="header"/>
    <w:basedOn w:val="Normal"/>
    <w:link w:val="HeaderChar"/>
    <w:uiPriority w:val="99"/>
    <w:unhideWhenUsed/>
    <w:rsid w:val="007F0019"/>
    <w:pPr>
      <w:tabs>
        <w:tab w:val="center" w:pos="4513"/>
        <w:tab w:val="right" w:pos="9026"/>
      </w:tabs>
    </w:pPr>
  </w:style>
  <w:style w:type="character" w:customStyle="1" w:styleId="HeaderChar">
    <w:name w:val="Header Char"/>
    <w:basedOn w:val="DefaultParagraphFont"/>
    <w:link w:val="Header"/>
    <w:uiPriority w:val="99"/>
    <w:rsid w:val="007F0019"/>
    <w:rPr>
      <w:rFonts w:ascii="Times New Roman" w:eastAsia="SimSun" w:hAnsi="Times New Roman" w:cs="Times New Roman"/>
      <w:color w:val="000000"/>
      <w:sz w:val="20"/>
      <w:szCs w:val="24"/>
      <w:lang w:eastAsia="zh-CN"/>
    </w:rPr>
  </w:style>
  <w:style w:type="paragraph" w:styleId="Footer">
    <w:name w:val="footer"/>
    <w:basedOn w:val="Normal"/>
    <w:link w:val="FooterChar"/>
    <w:uiPriority w:val="99"/>
    <w:semiHidden/>
    <w:unhideWhenUsed/>
    <w:rsid w:val="007F0019"/>
    <w:pPr>
      <w:tabs>
        <w:tab w:val="center" w:pos="4513"/>
        <w:tab w:val="right" w:pos="9026"/>
      </w:tabs>
    </w:pPr>
  </w:style>
  <w:style w:type="character" w:customStyle="1" w:styleId="FooterChar">
    <w:name w:val="Footer Char"/>
    <w:basedOn w:val="DefaultParagraphFont"/>
    <w:link w:val="Footer"/>
    <w:uiPriority w:val="99"/>
    <w:semiHidden/>
    <w:rsid w:val="007F0019"/>
    <w:rPr>
      <w:rFonts w:ascii="Times New Roman" w:eastAsia="SimSun" w:hAnsi="Times New Roman" w:cs="Times New Roman"/>
      <w:color w:val="000000"/>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 w:type="character" w:styleId="Hyperlink">
    <w:name w:val="Hyperlink"/>
    <w:basedOn w:val="DefaultParagraphFont"/>
    <w:uiPriority w:val="99"/>
    <w:unhideWhenUsed/>
    <w:rsid w:val="000600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gfl-cymru.org.uk/geographyinthenews/Contents/?itemID=38&amp;keyStage=3" TargetMode="External"/><Relationship Id="rId3" Type="http://schemas.openxmlformats.org/officeDocument/2006/relationships/settings" Target="settings.xml"/><Relationship Id="rId7" Type="http://schemas.openxmlformats.org/officeDocument/2006/relationships/hyperlink" Target="http://www.ngfl-cymru.org.uk/geographyinthenews/Contents/?itemID=38&amp;keyStage=3"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lois.jones</cp:lastModifiedBy>
  <cp:revision>7</cp:revision>
  <dcterms:created xsi:type="dcterms:W3CDTF">2011-02-15T10:04:00Z</dcterms:created>
  <dcterms:modified xsi:type="dcterms:W3CDTF">2012-05-23T10:00:00Z</dcterms:modified>
</cp:coreProperties>
</file>