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B64884" w:rsidRDefault="003B740C" w:rsidP="000B412B">
      <w:pPr>
        <w:jc w:val="center"/>
        <w:rPr>
          <w:rFonts w:ascii="Arial" w:hAnsi="Arial" w:cs="Arial"/>
          <w:b/>
          <w:color w:val="auto"/>
          <w:sz w:val="24"/>
        </w:rPr>
      </w:pPr>
      <w:r>
        <w:rPr>
          <w:rFonts w:ascii="Arial" w:hAnsi="Arial" w:cs="Arial"/>
          <w:b/>
          <w:color w:val="auto"/>
          <w:sz w:val="24"/>
        </w:rPr>
        <w:t>Living in Peril</w:t>
      </w:r>
      <w:r w:rsidR="005159DC">
        <w:rPr>
          <w:rFonts w:ascii="Arial" w:hAnsi="Arial" w:cs="Arial"/>
          <w:b/>
          <w:color w:val="auto"/>
          <w:sz w:val="24"/>
        </w:rPr>
        <w:t xml:space="preserve"> in the news</w:t>
      </w:r>
    </w:p>
    <w:p w:rsidR="00D346C2" w:rsidRDefault="00D346C2" w:rsidP="00593422">
      <w:pPr>
        <w:jc w:val="left"/>
        <w:rPr>
          <w:rFonts w:ascii="Arial" w:hAnsi="Arial" w:cs="Arial"/>
          <w:color w:val="auto"/>
          <w:sz w:val="24"/>
          <w:u w:val="single"/>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Lesson plans/Teachers’ Notes Key stage 3</w:t>
      </w:r>
    </w:p>
    <w:p w:rsidR="00D346C2" w:rsidRPr="00B64884" w:rsidRDefault="00D346C2" w:rsidP="00D346C2">
      <w:pPr>
        <w:jc w:val="left"/>
        <w:rPr>
          <w:rFonts w:ascii="Arial" w:hAnsi="Arial" w:cs="Arial"/>
          <w:color w:val="auto"/>
          <w:sz w:val="24"/>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 xml:space="preserve">Overview of the resource </w:t>
      </w:r>
    </w:p>
    <w:p w:rsidR="00D346C2" w:rsidRPr="00B64884" w:rsidRDefault="00D346C2" w:rsidP="00D346C2">
      <w:pPr>
        <w:jc w:val="left"/>
        <w:rPr>
          <w:rFonts w:ascii="Arial" w:hAnsi="Arial" w:cs="Arial"/>
          <w:color w:val="auto"/>
          <w:sz w:val="24"/>
        </w:rPr>
      </w:pPr>
    </w:p>
    <w:p w:rsidR="00D346C2" w:rsidRDefault="00D346C2" w:rsidP="00D346C2">
      <w:pPr>
        <w:spacing w:after="60"/>
        <w:jc w:val="left"/>
        <w:rPr>
          <w:rFonts w:ascii="Arial" w:hAnsi="Arial" w:cs="Arial"/>
          <w:color w:val="auto"/>
          <w:sz w:val="24"/>
        </w:rPr>
      </w:pPr>
      <w:r w:rsidRPr="000B412B">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Arial" w:hAnsi="Arial" w:cs="Arial"/>
          <w:color w:val="auto"/>
          <w:sz w:val="24"/>
        </w:rPr>
        <w:t>ed work within schemes or work.</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B412B">
        <w:rPr>
          <w:rFonts w:ascii="Arial" w:hAnsi="Arial" w:cs="Arial"/>
          <w:color w:val="auto"/>
          <w:sz w:val="24"/>
        </w:rPr>
        <w:t>Brainbox</w:t>
      </w:r>
      <w:proofErr w:type="spellEnd"/>
      <w:r w:rsidRPr="000B412B">
        <w:rPr>
          <w:rFonts w:ascii="Arial" w:hAnsi="Arial" w:cs="Arial"/>
          <w:color w:val="auto"/>
          <w:sz w:val="24"/>
        </w:rPr>
        <w:t xml:space="preserve">’ links may form entertaining wider geography discussion points, for instance, as end-of-lesson activities. </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w:t>
      </w:r>
      <w:r>
        <w:rPr>
          <w:rFonts w:ascii="Arial" w:hAnsi="Arial" w:cs="Arial"/>
          <w:color w:val="auto"/>
          <w:sz w:val="24"/>
        </w:rPr>
        <w:t>in a glossary</w:t>
      </w:r>
      <w:r w:rsidR="003B740C">
        <w:rPr>
          <w:rFonts w:ascii="Arial" w:hAnsi="Arial" w:cs="Arial"/>
          <w:color w:val="auto"/>
          <w:sz w:val="24"/>
        </w:rPr>
        <w:t xml:space="preserve"> on in the interactive resources</w:t>
      </w:r>
      <w:r w:rsidRPr="000B412B">
        <w:rPr>
          <w:rFonts w:ascii="Arial" w:hAnsi="Arial" w:cs="Arial"/>
          <w:color w:val="auto"/>
          <w:sz w:val="24"/>
        </w:rPr>
        <w:t xml:space="preserve">. Website links are included at key points in the resources to facilitate further research on selected topics.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 xml:space="preserve">   </w:t>
      </w:r>
    </w:p>
    <w:p w:rsidR="00D346C2" w:rsidRPr="000B412B" w:rsidRDefault="00D346C2" w:rsidP="00D346C2">
      <w:pPr>
        <w:jc w:val="left"/>
        <w:rPr>
          <w:rFonts w:ascii="Arial" w:hAnsi="Arial" w:cs="Arial"/>
          <w:b/>
          <w:color w:val="auto"/>
          <w:sz w:val="24"/>
        </w:rPr>
      </w:pPr>
    </w:p>
    <w:p w:rsidR="00D346C2" w:rsidRPr="00A61AA7" w:rsidRDefault="00D346C2" w:rsidP="00D346C2">
      <w:pPr>
        <w:spacing w:after="60"/>
        <w:jc w:val="left"/>
        <w:rPr>
          <w:rFonts w:ascii="Arial" w:hAnsi="Arial" w:cs="Arial"/>
          <w:b/>
          <w:color w:val="auto"/>
          <w:sz w:val="24"/>
          <w:u w:val="single"/>
        </w:rPr>
      </w:pPr>
      <w:r w:rsidRPr="00A61AA7">
        <w:rPr>
          <w:rFonts w:ascii="Arial" w:hAnsi="Arial" w:cs="Arial"/>
          <w:b/>
          <w:color w:val="auto"/>
          <w:sz w:val="24"/>
          <w:u w:val="single"/>
        </w:rPr>
        <w:t xml:space="preserve">Main Theme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principle National Curriculum links are:-</w:t>
      </w:r>
    </w:p>
    <w:p w:rsidR="00D346C2" w:rsidRDefault="00D346C2" w:rsidP="00D346C2">
      <w:pPr>
        <w:jc w:val="left"/>
        <w:rPr>
          <w:rFonts w:ascii="Arial" w:hAnsi="Arial" w:cs="Arial"/>
          <w:color w:val="auto"/>
          <w:sz w:val="24"/>
          <w:u w:val="single"/>
        </w:rPr>
      </w:pPr>
    </w:p>
    <w:p w:rsidR="00D346C2" w:rsidRPr="000B412B" w:rsidRDefault="00D346C2" w:rsidP="00D346C2">
      <w:pPr>
        <w:jc w:val="left"/>
        <w:rPr>
          <w:rFonts w:ascii="Arial" w:hAnsi="Arial" w:cs="Arial"/>
          <w:color w:val="auto"/>
          <w:sz w:val="24"/>
          <w:u w:val="single"/>
        </w:rPr>
      </w:pPr>
      <w:r w:rsidRPr="000B412B">
        <w:rPr>
          <w:rFonts w:ascii="Arial" w:hAnsi="Arial" w:cs="Arial"/>
          <w:color w:val="auto"/>
          <w:sz w:val="24"/>
          <w:u w:val="single"/>
        </w:rPr>
        <w:t xml:space="preserve">Range </w:t>
      </w:r>
    </w:p>
    <w:p w:rsidR="00D346C2" w:rsidRPr="00E343D7"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D346C2" w:rsidRPr="000B412B"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D346C2" w:rsidRPr="000B412B" w:rsidRDefault="00D346C2" w:rsidP="00D346C2">
      <w:pPr>
        <w:autoSpaceDE w:val="0"/>
        <w:autoSpaceDN w:val="0"/>
        <w:adjustRightInd w:val="0"/>
        <w:jc w:val="left"/>
        <w:rPr>
          <w:rFonts w:ascii="Arial" w:hAnsi="Arial" w:cs="Arial"/>
          <w:i/>
          <w:iCs/>
          <w:color w:val="auto"/>
          <w:sz w:val="24"/>
        </w:rPr>
      </w:pPr>
    </w:p>
    <w:p w:rsidR="00D346C2" w:rsidRPr="000B412B" w:rsidRDefault="00D346C2" w:rsidP="00D346C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D346C2" w:rsidRPr="00533423" w:rsidRDefault="00D346C2" w:rsidP="00D346C2">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D346C2" w:rsidRPr="000B412B" w:rsidRDefault="00D346C2" w:rsidP="00D346C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proofErr w:type="gramStart"/>
      <w:r w:rsidRPr="000B412B">
        <w:rPr>
          <w:rFonts w:ascii="Arial" w:eastAsiaTheme="minorHAnsi" w:hAnsi="Arial" w:cs="Arial"/>
          <w:sz w:val="24"/>
          <w:szCs w:val="24"/>
        </w:rPr>
        <w:t>explain</w:t>
      </w:r>
      <w:proofErr w:type="gramEnd"/>
      <w:r w:rsidRPr="000B412B">
        <w:rPr>
          <w:rFonts w:ascii="Arial" w:eastAsiaTheme="minorHAnsi" w:hAnsi="Arial" w:cs="Arial"/>
          <w:sz w:val="24"/>
          <w:szCs w:val="24"/>
        </w:rPr>
        <w:t xml:space="preserve">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‘carry out:</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0B412B">
        <w:rPr>
          <w:rFonts w:ascii="Arial" w:eastAsiaTheme="minorHAnsi" w:hAnsi="Arial" w:cs="Arial"/>
          <w:sz w:val="24"/>
          <w:szCs w:val="24"/>
        </w:rPr>
        <w:t>investigations</w:t>
      </w:r>
      <w:proofErr w:type="gramEnd"/>
      <w:r w:rsidRPr="000B412B">
        <w:rPr>
          <w:rFonts w:ascii="Arial" w:eastAsiaTheme="minorHAnsi" w:hAnsi="Arial" w:cs="Arial"/>
          <w:sz w:val="24"/>
          <w:szCs w:val="24"/>
        </w:rPr>
        <w:t xml:space="preserve"> into ‘geography in the news’, topical events and issues in the locality and the wider world’.</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w:t>
      </w:r>
      <w:proofErr w:type="gramStart"/>
      <w:r w:rsidRPr="000B412B">
        <w:rPr>
          <w:rFonts w:ascii="Arial" w:eastAsiaTheme="minorHAnsi" w:hAnsi="Arial" w:cs="Arial"/>
          <w:b/>
          <w:bCs/>
          <w:sz w:val="24"/>
          <w:szCs w:val="24"/>
        </w:rPr>
        <w:t>ask</w:t>
      </w:r>
      <w:proofErr w:type="gramEnd"/>
      <w:r w:rsidRPr="000B412B">
        <w:rPr>
          <w:rFonts w:ascii="Arial" w:eastAsiaTheme="minorHAnsi" w:hAnsi="Arial" w:cs="Arial"/>
          <w:b/>
          <w:bCs/>
          <w:sz w:val="24"/>
          <w:szCs w:val="24"/>
        </w:rPr>
        <w:t xml:space="preserve"> and answer the question - </w:t>
      </w:r>
      <w:r w:rsidRPr="00533423">
        <w:rPr>
          <w:rFonts w:ascii="Arial" w:eastAsiaTheme="minorHAnsi" w:hAnsi="Arial" w:cs="Arial"/>
          <w:sz w:val="24"/>
          <w:szCs w:val="24"/>
        </w:rPr>
        <w:t>what are the geographical issues for people living in this location? How and why do people’s views on issues differ and what do I think?</w:t>
      </w:r>
      <w:r>
        <w:rPr>
          <w:rFonts w:ascii="Arial" w:eastAsiaTheme="minorHAnsi" w:hAnsi="Arial" w:cs="Arial"/>
          <w:sz w:val="24"/>
          <w:szCs w:val="24"/>
        </w:rPr>
        <w:t>’</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activities will offer learners opportunities to:</w:t>
      </w:r>
    </w:p>
    <w:p w:rsidR="00D346C2" w:rsidRPr="000B412B" w:rsidRDefault="00D346C2" w:rsidP="00D346C2">
      <w:pPr>
        <w:jc w:val="left"/>
        <w:rPr>
          <w:rFonts w:ascii="Arial" w:hAnsi="Arial" w:cs="Arial"/>
          <w:color w:val="auto"/>
          <w:sz w:val="24"/>
        </w:rPr>
      </w:pP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D346C2" w:rsidRPr="00533423"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0B412B" w:rsidRPr="00B315E3" w:rsidRDefault="003E61E1" w:rsidP="00B315E3">
      <w:pPr>
        <w:jc w:val="center"/>
        <w:rPr>
          <w:rFonts w:asciiTheme="minorHAnsi" w:hAnsiTheme="minorHAnsi" w:cstheme="minorHAnsi"/>
          <w:b/>
          <w:color w:val="auto"/>
          <w:sz w:val="28"/>
          <w:szCs w:val="36"/>
        </w:rPr>
      </w:pPr>
      <w:r>
        <w:rPr>
          <w:rFonts w:asciiTheme="minorHAnsi" w:hAnsiTheme="minorHAnsi" w:cstheme="minorHAnsi"/>
          <w:b/>
          <w:iCs/>
          <w:color w:val="auto"/>
          <w:sz w:val="28"/>
          <w:szCs w:val="36"/>
        </w:rPr>
        <w:lastRenderedPageBreak/>
        <w:t>Suggested Learning Activities</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3D5417" w:rsidTr="00D346C2">
        <w:tc>
          <w:tcPr>
            <w:tcW w:w="5000" w:type="pct"/>
            <w:gridSpan w:val="2"/>
          </w:tcPr>
          <w:p w:rsidR="000B412B" w:rsidRPr="003D5417" w:rsidRDefault="000B412B" w:rsidP="00E343D7">
            <w:pPr>
              <w:jc w:val="left"/>
              <w:rPr>
                <w:rFonts w:ascii="Arial" w:hAnsi="Arial" w:cs="Arial"/>
                <w:color w:val="auto"/>
                <w:sz w:val="24"/>
              </w:rPr>
            </w:pPr>
            <w:r w:rsidRPr="003D5417">
              <w:rPr>
                <w:rFonts w:ascii="Arial" w:hAnsi="Arial" w:cs="Arial"/>
                <w:b/>
                <w:color w:val="auto"/>
                <w:sz w:val="24"/>
              </w:rPr>
              <w:t xml:space="preserve">Aims: </w:t>
            </w:r>
            <w:r w:rsidR="003B740C">
              <w:rPr>
                <w:rFonts w:ascii="Arial" w:hAnsi="Arial" w:cs="Arial"/>
                <w:color w:val="auto"/>
                <w:sz w:val="24"/>
              </w:rPr>
              <w:t>To understand the reasons why people live in hazardous environments</w:t>
            </w:r>
          </w:p>
          <w:p w:rsidR="005B65DD" w:rsidRPr="003D5417" w:rsidRDefault="005B65DD" w:rsidP="00E343D7">
            <w:pPr>
              <w:jc w:val="left"/>
              <w:rPr>
                <w:rFonts w:ascii="Arial" w:hAnsi="Arial" w:cs="Arial"/>
                <w:color w:val="auto"/>
                <w:sz w:val="24"/>
              </w:rPr>
            </w:pPr>
          </w:p>
        </w:tc>
      </w:tr>
      <w:tr w:rsidR="000B412B" w:rsidRPr="003D5417" w:rsidTr="00D346C2">
        <w:tc>
          <w:tcPr>
            <w:tcW w:w="5000" w:type="pct"/>
            <w:gridSpan w:val="2"/>
          </w:tcPr>
          <w:p w:rsidR="00776D8B" w:rsidRPr="003D5417" w:rsidRDefault="000B412B" w:rsidP="00857879">
            <w:pPr>
              <w:jc w:val="left"/>
              <w:rPr>
                <w:rFonts w:ascii="Arial" w:hAnsi="Arial" w:cs="Arial"/>
                <w:color w:val="auto"/>
                <w:sz w:val="24"/>
              </w:rPr>
            </w:pPr>
            <w:r w:rsidRPr="003D5417">
              <w:rPr>
                <w:rFonts w:ascii="Arial" w:hAnsi="Arial" w:cs="Arial"/>
                <w:b/>
                <w:color w:val="auto"/>
                <w:sz w:val="24"/>
              </w:rPr>
              <w:t>Objectives:</w:t>
            </w:r>
            <w:r w:rsidR="003E61E1" w:rsidRPr="003D5417">
              <w:rPr>
                <w:rFonts w:ascii="Arial" w:hAnsi="Arial" w:cs="Arial"/>
                <w:color w:val="auto"/>
                <w:sz w:val="24"/>
              </w:rPr>
              <w:t xml:space="preserve"> The </w:t>
            </w:r>
            <w:r w:rsidR="003B740C">
              <w:rPr>
                <w:rFonts w:ascii="Arial" w:hAnsi="Arial" w:cs="Arial"/>
                <w:color w:val="auto"/>
                <w:sz w:val="24"/>
              </w:rPr>
              <w:t xml:space="preserve">resources and suggested activities are designed to give students the opportunity to explore two potentially hazardous environments, limestone landscapes and </w:t>
            </w:r>
            <w:proofErr w:type="gramStart"/>
            <w:r w:rsidR="003B740C">
              <w:rPr>
                <w:rFonts w:ascii="Arial" w:hAnsi="Arial" w:cs="Arial"/>
                <w:color w:val="auto"/>
                <w:sz w:val="24"/>
              </w:rPr>
              <w:t>volcanoes, that</w:t>
            </w:r>
            <w:proofErr w:type="gramEnd"/>
            <w:r w:rsidR="003B740C">
              <w:rPr>
                <w:rFonts w:ascii="Arial" w:hAnsi="Arial" w:cs="Arial"/>
                <w:color w:val="auto"/>
                <w:sz w:val="24"/>
              </w:rPr>
              <w:t xml:space="preserve"> have featured in recent news reports</w:t>
            </w:r>
            <w:r w:rsidR="002F6FC6">
              <w:rPr>
                <w:rFonts w:ascii="Arial" w:hAnsi="Arial" w:cs="Arial"/>
                <w:color w:val="auto"/>
                <w:sz w:val="24"/>
              </w:rPr>
              <w:t xml:space="preserve">. </w:t>
            </w:r>
            <w:r w:rsidR="003B740C">
              <w:rPr>
                <w:rFonts w:ascii="Arial" w:hAnsi="Arial" w:cs="Arial"/>
                <w:color w:val="auto"/>
                <w:sz w:val="24"/>
              </w:rPr>
              <w:t>They are encouraged to research the environments themselves, and to consider the reasons why people and communities choose to live in peril</w:t>
            </w:r>
          </w:p>
          <w:p w:rsidR="00C9346D" w:rsidRPr="003D5417" w:rsidRDefault="00C9346D" w:rsidP="00857879">
            <w:pPr>
              <w:jc w:val="left"/>
              <w:rPr>
                <w:rFonts w:ascii="Arial" w:hAnsi="Arial" w:cs="Arial"/>
                <w:color w:val="auto"/>
                <w:sz w:val="24"/>
              </w:rPr>
            </w:pPr>
          </w:p>
        </w:tc>
      </w:tr>
      <w:tr w:rsidR="000B412B" w:rsidRPr="003D5417" w:rsidTr="00D346C2">
        <w:tc>
          <w:tcPr>
            <w:tcW w:w="5000" w:type="pct"/>
            <w:gridSpan w:val="2"/>
          </w:tcPr>
          <w:p w:rsidR="000B412B" w:rsidRPr="003D5417" w:rsidRDefault="000B412B" w:rsidP="00D346C2">
            <w:pPr>
              <w:jc w:val="left"/>
              <w:rPr>
                <w:rFonts w:ascii="Arial" w:hAnsi="Arial" w:cs="Arial"/>
                <w:b/>
                <w:color w:val="auto"/>
                <w:sz w:val="24"/>
              </w:rPr>
            </w:pPr>
            <w:r w:rsidRPr="003D5417">
              <w:rPr>
                <w:rFonts w:ascii="Arial" w:hAnsi="Arial" w:cs="Arial"/>
                <w:b/>
                <w:color w:val="auto"/>
                <w:sz w:val="24"/>
              </w:rPr>
              <w:t>Resources required:</w:t>
            </w:r>
          </w:p>
          <w:p w:rsidR="00382A9D" w:rsidRPr="003D5417" w:rsidRDefault="00A55926" w:rsidP="00FE1D48">
            <w:pPr>
              <w:pStyle w:val="ListParagraph"/>
              <w:numPr>
                <w:ilvl w:val="0"/>
                <w:numId w:val="12"/>
              </w:numPr>
              <w:rPr>
                <w:rFonts w:ascii="Arial" w:hAnsi="Arial" w:cs="Arial"/>
                <w:b/>
                <w:sz w:val="24"/>
              </w:rPr>
            </w:pPr>
            <w:r w:rsidRPr="003D5417">
              <w:rPr>
                <w:rFonts w:ascii="Arial" w:hAnsi="Arial" w:cs="Arial"/>
                <w:b/>
                <w:sz w:val="24"/>
              </w:rPr>
              <w:t>Online resource</w:t>
            </w:r>
          </w:p>
          <w:p w:rsidR="00776D8B" w:rsidRPr="003D5417" w:rsidRDefault="00FE1D48" w:rsidP="003D5417">
            <w:pPr>
              <w:pStyle w:val="ListParagraph"/>
              <w:numPr>
                <w:ilvl w:val="0"/>
                <w:numId w:val="12"/>
              </w:numPr>
              <w:rPr>
                <w:rFonts w:ascii="Arial" w:hAnsi="Arial" w:cs="Arial"/>
                <w:b/>
                <w:sz w:val="24"/>
              </w:rPr>
            </w:pPr>
            <w:r w:rsidRPr="003D5417">
              <w:rPr>
                <w:rFonts w:ascii="Arial" w:hAnsi="Arial" w:cs="Arial"/>
                <w:b/>
                <w:sz w:val="24"/>
              </w:rPr>
              <w:t xml:space="preserve">Access to </w:t>
            </w:r>
            <w:r w:rsidR="003D5417">
              <w:rPr>
                <w:rFonts w:ascii="Arial" w:hAnsi="Arial" w:cs="Arial"/>
                <w:b/>
                <w:sz w:val="24"/>
              </w:rPr>
              <w:t>G.I.S. such as Google Earth/Maps with street view.</w:t>
            </w:r>
            <w:r w:rsidR="00857879" w:rsidRPr="003D5417">
              <w:rPr>
                <w:rFonts w:ascii="Arial" w:hAnsi="Arial" w:cs="Arial"/>
                <w:b/>
                <w:sz w:val="24"/>
              </w:rPr>
              <w:t xml:space="preserve"> </w:t>
            </w:r>
          </w:p>
        </w:tc>
      </w:tr>
      <w:tr w:rsidR="003D5417" w:rsidRPr="003D5417" w:rsidTr="00655DEE">
        <w:tc>
          <w:tcPr>
            <w:tcW w:w="3274" w:type="pct"/>
          </w:tcPr>
          <w:p w:rsidR="003D5417" w:rsidRPr="003D5417" w:rsidRDefault="003D5417" w:rsidP="00393C04">
            <w:pPr>
              <w:jc w:val="left"/>
              <w:rPr>
                <w:rFonts w:ascii="Arial" w:eastAsia="Times New Roman" w:hAnsi="Arial" w:cs="Arial"/>
                <w:b/>
                <w:color w:val="2A2A2A"/>
                <w:sz w:val="24"/>
                <w:lang w:eastAsia="en-GB"/>
              </w:rPr>
            </w:pPr>
            <w:r w:rsidRPr="003D5417">
              <w:rPr>
                <w:rFonts w:ascii="Arial" w:eastAsia="Times New Roman" w:hAnsi="Arial" w:cs="Arial"/>
                <w:b/>
                <w:color w:val="2A2A2A"/>
                <w:sz w:val="24"/>
                <w:lang w:eastAsia="en-GB"/>
              </w:rPr>
              <w:t>Resource</w:t>
            </w:r>
          </w:p>
        </w:tc>
        <w:tc>
          <w:tcPr>
            <w:tcW w:w="1726" w:type="pct"/>
          </w:tcPr>
          <w:p w:rsidR="003D5417" w:rsidRPr="003D5417" w:rsidRDefault="003D5417" w:rsidP="00D346C2">
            <w:pPr>
              <w:jc w:val="left"/>
              <w:rPr>
                <w:rFonts w:ascii="Arial" w:hAnsi="Arial" w:cs="Arial"/>
                <w:b/>
                <w:color w:val="auto"/>
                <w:sz w:val="24"/>
              </w:rPr>
            </w:pPr>
            <w:r w:rsidRPr="003D5417">
              <w:rPr>
                <w:rFonts w:ascii="Arial" w:hAnsi="Arial" w:cs="Arial"/>
                <w:b/>
                <w:color w:val="auto"/>
                <w:sz w:val="24"/>
              </w:rPr>
              <w:t xml:space="preserve">Suggested time: </w:t>
            </w:r>
          </w:p>
        </w:tc>
      </w:tr>
      <w:tr w:rsidR="00F56E31" w:rsidRPr="003D5417" w:rsidTr="00655DEE">
        <w:tc>
          <w:tcPr>
            <w:tcW w:w="3274" w:type="pct"/>
          </w:tcPr>
          <w:p w:rsidR="006B6D5C" w:rsidRDefault="004C230D" w:rsidP="00D346C2">
            <w:pPr>
              <w:spacing w:before="60" w:after="60"/>
              <w:jc w:val="left"/>
              <w:rPr>
                <w:rFonts w:ascii="Arial" w:eastAsia="Times New Roman" w:hAnsi="Arial" w:cs="Arial"/>
                <w:b/>
                <w:color w:val="2A2A2A"/>
                <w:sz w:val="24"/>
                <w:lang w:eastAsia="en-GB"/>
              </w:rPr>
            </w:pPr>
            <w:r>
              <w:rPr>
                <w:rFonts w:ascii="Arial" w:eastAsia="Times New Roman" w:hAnsi="Arial" w:cs="Arial"/>
                <w:b/>
                <w:color w:val="2A2A2A"/>
                <w:sz w:val="24"/>
                <w:lang w:eastAsia="en-GB"/>
              </w:rPr>
              <w:t>Danger – Limestone!</w:t>
            </w:r>
          </w:p>
          <w:p w:rsidR="002F6FC6" w:rsidRDefault="00600BF1" w:rsidP="00D346C2">
            <w:pPr>
              <w:spacing w:after="60"/>
              <w:rPr>
                <w:rFonts w:ascii="Arial" w:hAnsi="Arial" w:cs="Arial"/>
                <w:sz w:val="24"/>
              </w:rPr>
            </w:pPr>
            <w:r>
              <w:rPr>
                <w:rFonts w:ascii="Arial" w:eastAsia="Times New Roman" w:hAnsi="Arial" w:cs="Arial"/>
                <w:color w:val="2A2A2A"/>
                <w:sz w:val="24"/>
                <w:lang w:eastAsia="en-GB"/>
              </w:rPr>
              <w:t>The entry</w:t>
            </w:r>
            <w:r w:rsidR="00522DBD">
              <w:rPr>
                <w:rFonts w:ascii="Arial" w:eastAsia="Times New Roman" w:hAnsi="Arial" w:cs="Arial"/>
                <w:color w:val="2A2A2A"/>
                <w:sz w:val="24"/>
                <w:lang w:eastAsia="en-GB"/>
              </w:rPr>
              <w:t xml:space="preserve"> activity</w:t>
            </w:r>
            <w:r w:rsidR="003D5417" w:rsidRPr="002F6FC6">
              <w:rPr>
                <w:rFonts w:ascii="Arial" w:eastAsia="Times New Roman" w:hAnsi="Arial" w:cs="Arial"/>
                <w:color w:val="2A2A2A"/>
                <w:sz w:val="24"/>
                <w:lang w:eastAsia="en-GB"/>
              </w:rPr>
              <w:t xml:space="preserve"> is used </w:t>
            </w:r>
            <w:r w:rsidR="003D5417" w:rsidRPr="00522DBD">
              <w:rPr>
                <w:rFonts w:ascii="Arial" w:eastAsia="Times New Roman" w:hAnsi="Arial" w:cs="Arial"/>
                <w:i/>
                <w:color w:val="2A2A2A"/>
                <w:sz w:val="24"/>
                <w:lang w:eastAsia="en-GB"/>
              </w:rPr>
              <w:t>before</w:t>
            </w:r>
            <w:r w:rsidR="003D5417" w:rsidRPr="002F6FC6">
              <w:rPr>
                <w:rFonts w:ascii="Arial" w:eastAsia="Times New Roman" w:hAnsi="Arial" w:cs="Arial"/>
                <w:color w:val="2A2A2A"/>
                <w:sz w:val="24"/>
                <w:lang w:eastAsia="en-GB"/>
              </w:rPr>
              <w:t xml:space="preserve"> pupils read the resource. </w:t>
            </w:r>
            <w:r>
              <w:rPr>
                <w:rFonts w:ascii="Arial" w:eastAsia="Times New Roman" w:hAnsi="Arial" w:cs="Arial"/>
                <w:color w:val="2A2A2A"/>
                <w:sz w:val="24"/>
                <w:lang w:eastAsia="en-GB"/>
              </w:rPr>
              <w:t>Students write words or phrases on sticky notes to show their current knowledge of limestone and limestone landscapes</w:t>
            </w:r>
            <w:r w:rsidR="002F6FC6" w:rsidRPr="002F6FC6">
              <w:rPr>
                <w:rFonts w:ascii="Arial" w:hAnsi="Arial" w:cs="Arial"/>
                <w:sz w:val="24"/>
              </w:rPr>
              <w:t>.</w:t>
            </w:r>
            <w:r>
              <w:rPr>
                <w:rFonts w:ascii="Arial" w:hAnsi="Arial" w:cs="Arial"/>
                <w:sz w:val="24"/>
              </w:rPr>
              <w:t xml:space="preserve"> </w:t>
            </w:r>
            <w:proofErr w:type="gramStart"/>
            <w:r>
              <w:rPr>
                <w:rFonts w:ascii="Arial" w:hAnsi="Arial" w:cs="Arial"/>
                <w:sz w:val="24"/>
              </w:rPr>
              <w:t>the</w:t>
            </w:r>
            <w:proofErr w:type="gramEnd"/>
            <w:r>
              <w:rPr>
                <w:rFonts w:ascii="Arial" w:hAnsi="Arial" w:cs="Arial"/>
                <w:sz w:val="24"/>
              </w:rPr>
              <w:t xml:space="preserve"> notes can be referred back to throughout the lesson.</w:t>
            </w:r>
          </w:p>
          <w:p w:rsidR="003B4361" w:rsidRPr="00D346C2" w:rsidRDefault="00600BF1" w:rsidP="00600BF1">
            <w:pPr>
              <w:spacing w:after="60"/>
              <w:rPr>
                <w:rFonts w:ascii="Arial" w:hAnsi="Arial" w:cs="Arial"/>
                <w:sz w:val="24"/>
              </w:rPr>
            </w:pPr>
            <w:r>
              <w:rPr>
                <w:rFonts w:ascii="Arial" w:hAnsi="Arial" w:cs="Arial"/>
                <w:sz w:val="24"/>
              </w:rPr>
              <w:t xml:space="preserve">After reading the article students work in pairs to research a particular feature of limestone landscapes, preparing a 2 page report with one or two photos and at least one original diagram or illustration. </w:t>
            </w:r>
          </w:p>
        </w:tc>
        <w:tc>
          <w:tcPr>
            <w:tcW w:w="1726"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F56E31" w:rsidRPr="003D5417" w:rsidRDefault="00F56E31" w:rsidP="00600BF1">
            <w:pPr>
              <w:rPr>
                <w:rFonts w:ascii="Arial" w:hAnsi="Arial" w:cs="Arial"/>
                <w:b/>
                <w:color w:val="auto"/>
                <w:sz w:val="24"/>
              </w:rPr>
            </w:pPr>
            <w:r w:rsidRPr="003D5417">
              <w:rPr>
                <w:rFonts w:ascii="Arial" w:hAnsi="Arial" w:cs="Arial"/>
                <w:color w:val="auto"/>
                <w:sz w:val="24"/>
              </w:rPr>
              <w:t>Th</w:t>
            </w:r>
            <w:r w:rsidR="00600BF1">
              <w:rPr>
                <w:rFonts w:ascii="Arial" w:hAnsi="Arial" w:cs="Arial"/>
                <w:color w:val="auto"/>
                <w:sz w:val="24"/>
              </w:rPr>
              <w:t xml:space="preserve">ese activities are </w:t>
            </w:r>
            <w:r w:rsidR="00393C04" w:rsidRPr="003D5417">
              <w:rPr>
                <w:rFonts w:ascii="Arial" w:hAnsi="Arial" w:cs="Arial"/>
                <w:color w:val="auto"/>
                <w:sz w:val="24"/>
              </w:rPr>
              <w:t>designed to take a one hour lesson and</w:t>
            </w:r>
            <w:r w:rsidR="00FE1D48" w:rsidRPr="003D5417">
              <w:rPr>
                <w:rFonts w:ascii="Arial" w:hAnsi="Arial" w:cs="Arial"/>
                <w:color w:val="auto"/>
                <w:sz w:val="24"/>
              </w:rPr>
              <w:t xml:space="preserve"> possibly a</w:t>
            </w:r>
            <w:r w:rsidR="00393C04" w:rsidRPr="003D5417">
              <w:rPr>
                <w:rFonts w:ascii="Arial" w:hAnsi="Arial" w:cs="Arial"/>
                <w:color w:val="auto"/>
                <w:sz w:val="24"/>
              </w:rPr>
              <w:t xml:space="preserve"> follow up homework to </w:t>
            </w:r>
            <w:r w:rsidR="00857879" w:rsidRPr="003D5417">
              <w:rPr>
                <w:rFonts w:ascii="Arial" w:hAnsi="Arial" w:cs="Arial"/>
                <w:color w:val="auto"/>
                <w:sz w:val="24"/>
              </w:rPr>
              <w:t xml:space="preserve">complete the </w:t>
            </w:r>
            <w:r w:rsidR="006B6D5C" w:rsidRPr="003D5417">
              <w:rPr>
                <w:rFonts w:ascii="Arial" w:hAnsi="Arial" w:cs="Arial"/>
                <w:color w:val="auto"/>
                <w:sz w:val="24"/>
              </w:rPr>
              <w:t>exercise</w:t>
            </w:r>
            <w:r w:rsidR="005B65DD" w:rsidRPr="003D5417">
              <w:rPr>
                <w:rFonts w:ascii="Arial" w:hAnsi="Arial" w:cs="Arial"/>
                <w:color w:val="auto"/>
                <w:sz w:val="24"/>
              </w:rPr>
              <w:t xml:space="preserve">. </w:t>
            </w:r>
            <w:r w:rsidR="00522DBD">
              <w:rPr>
                <w:rFonts w:ascii="Arial" w:hAnsi="Arial" w:cs="Arial"/>
                <w:color w:val="auto"/>
                <w:sz w:val="24"/>
              </w:rPr>
              <w:t>Alternatively this</w:t>
            </w:r>
            <w:r w:rsidR="005B65DD" w:rsidRPr="003D5417">
              <w:rPr>
                <w:rFonts w:ascii="Arial" w:hAnsi="Arial" w:cs="Arial"/>
                <w:color w:val="auto"/>
                <w:sz w:val="24"/>
              </w:rPr>
              <w:t xml:space="preserve"> could be </w:t>
            </w:r>
            <w:r w:rsidR="00522DBD">
              <w:rPr>
                <w:rFonts w:ascii="Arial" w:hAnsi="Arial" w:cs="Arial"/>
                <w:color w:val="auto"/>
                <w:sz w:val="24"/>
              </w:rPr>
              <w:t>finished</w:t>
            </w:r>
            <w:r w:rsidR="005B65DD" w:rsidRPr="003D5417">
              <w:rPr>
                <w:rFonts w:ascii="Arial" w:hAnsi="Arial" w:cs="Arial"/>
                <w:color w:val="auto"/>
                <w:sz w:val="24"/>
              </w:rPr>
              <w:t xml:space="preserve"> in class</w:t>
            </w:r>
            <w:r w:rsidR="00600BF1">
              <w:rPr>
                <w:rFonts w:ascii="Arial" w:hAnsi="Arial" w:cs="Arial"/>
                <w:color w:val="auto"/>
                <w:sz w:val="24"/>
              </w:rPr>
              <w:t xml:space="preserve"> in a later lesson</w:t>
            </w:r>
          </w:p>
        </w:tc>
      </w:tr>
      <w:tr w:rsidR="003E61E1" w:rsidRPr="003D5417" w:rsidTr="003E61E1">
        <w:trPr>
          <w:trHeight w:val="1986"/>
        </w:trPr>
        <w:tc>
          <w:tcPr>
            <w:tcW w:w="3272" w:type="pct"/>
          </w:tcPr>
          <w:p w:rsidR="003E61E1" w:rsidRDefault="00600BF1" w:rsidP="00D346C2">
            <w:pPr>
              <w:spacing w:before="60" w:after="60"/>
              <w:rPr>
                <w:rFonts w:ascii="Arial" w:hAnsi="Arial" w:cs="Arial"/>
                <w:b/>
                <w:sz w:val="24"/>
              </w:rPr>
            </w:pPr>
            <w:r>
              <w:rPr>
                <w:rFonts w:ascii="Arial" w:hAnsi="Arial" w:cs="Arial"/>
                <w:b/>
                <w:sz w:val="24"/>
              </w:rPr>
              <w:t>Danger – Volcano!</w:t>
            </w:r>
          </w:p>
          <w:p w:rsidR="00600BF1" w:rsidRDefault="00600BF1" w:rsidP="00D346C2">
            <w:pPr>
              <w:spacing w:after="60"/>
              <w:rPr>
                <w:rFonts w:ascii="Arial" w:hAnsi="Arial" w:cs="Arial"/>
                <w:sz w:val="24"/>
              </w:rPr>
            </w:pPr>
            <w:r>
              <w:rPr>
                <w:rFonts w:ascii="Arial" w:hAnsi="Arial" w:cs="Arial"/>
                <w:sz w:val="24"/>
              </w:rPr>
              <w:t xml:space="preserve">Working in small groups, students should prepare a short </w:t>
            </w:r>
            <w:proofErr w:type="spellStart"/>
            <w:r>
              <w:rPr>
                <w:rFonts w:ascii="Arial" w:hAnsi="Arial" w:cs="Arial"/>
                <w:sz w:val="24"/>
              </w:rPr>
              <w:t>Powerpoint</w:t>
            </w:r>
            <w:proofErr w:type="spellEnd"/>
            <w:r>
              <w:rPr>
                <w:rFonts w:ascii="Arial" w:hAnsi="Arial" w:cs="Arial"/>
                <w:sz w:val="24"/>
              </w:rPr>
              <w:t xml:space="preserve"> presentation about a recent volcanic eruption (20</w:t>
            </w:r>
            <w:r w:rsidRPr="00600BF1">
              <w:rPr>
                <w:rFonts w:ascii="Arial" w:hAnsi="Arial" w:cs="Arial"/>
                <w:sz w:val="24"/>
                <w:vertAlign w:val="superscript"/>
              </w:rPr>
              <w:t>th</w:t>
            </w:r>
            <w:r>
              <w:rPr>
                <w:rFonts w:ascii="Arial" w:hAnsi="Arial" w:cs="Arial"/>
                <w:sz w:val="24"/>
              </w:rPr>
              <w:t>-21</w:t>
            </w:r>
            <w:r w:rsidRPr="00600BF1">
              <w:rPr>
                <w:rFonts w:ascii="Arial" w:hAnsi="Arial" w:cs="Arial"/>
                <w:sz w:val="24"/>
                <w:vertAlign w:val="superscript"/>
              </w:rPr>
              <w:t>st</w:t>
            </w:r>
            <w:r>
              <w:rPr>
                <w:rFonts w:ascii="Arial" w:hAnsi="Arial" w:cs="Arial"/>
                <w:sz w:val="24"/>
              </w:rPr>
              <w:t xml:space="preserve"> Century). They should include information about when and where it occurred, what type of volcano it was and what the effects were.</w:t>
            </w:r>
          </w:p>
          <w:p w:rsidR="003D5417" w:rsidRPr="003D5417" w:rsidRDefault="00600BF1" w:rsidP="00D346C2">
            <w:pPr>
              <w:spacing w:after="60"/>
              <w:rPr>
                <w:rFonts w:ascii="Arial" w:hAnsi="Arial" w:cs="Arial"/>
                <w:color w:val="auto"/>
                <w:sz w:val="24"/>
              </w:rPr>
            </w:pPr>
            <w:r>
              <w:rPr>
                <w:rFonts w:ascii="Arial" w:hAnsi="Arial" w:cs="Arial"/>
                <w:sz w:val="24"/>
              </w:rPr>
              <w:t>They should pay attention to the effects on local communities</w:t>
            </w:r>
            <w:r w:rsidR="008E56AE">
              <w:rPr>
                <w:rFonts w:ascii="Arial" w:hAnsi="Arial" w:cs="Arial"/>
                <w:sz w:val="24"/>
              </w:rPr>
              <w:t>.</w:t>
            </w:r>
            <w:r>
              <w:rPr>
                <w:rFonts w:ascii="Arial" w:hAnsi="Arial" w:cs="Arial"/>
                <w:sz w:val="24"/>
              </w:rPr>
              <w:t xml:space="preserve"> </w:t>
            </w:r>
          </w:p>
        </w:tc>
        <w:tc>
          <w:tcPr>
            <w:tcW w:w="1728" w:type="pct"/>
          </w:tcPr>
          <w:p w:rsidR="003B4361" w:rsidRDefault="003B4361" w:rsidP="00D346C2">
            <w:pPr>
              <w:rPr>
                <w:rFonts w:ascii="Arial" w:hAnsi="Arial" w:cs="Arial"/>
                <w:color w:val="auto"/>
                <w:sz w:val="24"/>
              </w:rPr>
            </w:pPr>
          </w:p>
          <w:p w:rsidR="003B4361" w:rsidRPr="003D5417" w:rsidRDefault="008E56AE" w:rsidP="008E56AE">
            <w:pPr>
              <w:spacing w:after="60"/>
              <w:rPr>
                <w:rFonts w:ascii="Arial" w:hAnsi="Arial" w:cs="Arial"/>
                <w:color w:val="auto"/>
                <w:sz w:val="24"/>
              </w:rPr>
            </w:pPr>
            <w:r w:rsidRPr="003D5417">
              <w:rPr>
                <w:rFonts w:ascii="Arial" w:hAnsi="Arial" w:cs="Arial"/>
                <w:color w:val="auto"/>
                <w:sz w:val="24"/>
              </w:rPr>
              <w:t>This activity is designed to take a one hour</w:t>
            </w:r>
            <w:r>
              <w:rPr>
                <w:rFonts w:ascii="Arial" w:hAnsi="Arial" w:cs="Arial"/>
                <w:color w:val="auto"/>
                <w:sz w:val="24"/>
              </w:rPr>
              <w:t xml:space="preserve"> to prepare the presentations (which can be finished as homework).  A further session may be required to enable the groups to present their findings to the class and teacher.</w:t>
            </w:r>
          </w:p>
        </w:tc>
      </w:tr>
      <w:tr w:rsidR="003E61E1" w:rsidRPr="003D5417" w:rsidTr="003E61E1">
        <w:trPr>
          <w:trHeight w:val="1887"/>
        </w:trPr>
        <w:tc>
          <w:tcPr>
            <w:tcW w:w="3272" w:type="pct"/>
          </w:tcPr>
          <w:p w:rsidR="003B4361" w:rsidRDefault="008E56AE" w:rsidP="00D346C2">
            <w:pPr>
              <w:spacing w:before="60" w:after="60"/>
              <w:rPr>
                <w:rFonts w:ascii="Arial" w:hAnsi="Arial" w:cs="Arial"/>
                <w:b/>
                <w:sz w:val="24"/>
              </w:rPr>
            </w:pPr>
            <w:r>
              <w:rPr>
                <w:rFonts w:ascii="Arial" w:hAnsi="Arial" w:cs="Arial"/>
                <w:b/>
                <w:sz w:val="24"/>
              </w:rPr>
              <w:t>Living in Peril</w:t>
            </w:r>
          </w:p>
          <w:p w:rsidR="008E56AE" w:rsidRPr="008E56AE" w:rsidRDefault="008E56AE" w:rsidP="008E56AE">
            <w:pPr>
              <w:spacing w:after="60"/>
              <w:rPr>
                <w:rFonts w:ascii="Arial" w:hAnsi="Arial" w:cs="Arial"/>
                <w:sz w:val="24"/>
              </w:rPr>
            </w:pPr>
            <w:r>
              <w:rPr>
                <w:rFonts w:ascii="Arial" w:hAnsi="Arial" w:cs="Arial"/>
                <w:sz w:val="24"/>
              </w:rPr>
              <w:t>Pupils use a</w:t>
            </w:r>
            <w:r w:rsidRPr="008E56AE">
              <w:rPr>
                <w:rFonts w:ascii="Arial" w:hAnsi="Arial" w:cs="Arial"/>
                <w:sz w:val="24"/>
              </w:rPr>
              <w:t xml:space="preserve"> GIS </w:t>
            </w:r>
            <w:r>
              <w:rPr>
                <w:rFonts w:ascii="Arial" w:hAnsi="Arial" w:cs="Arial"/>
                <w:sz w:val="24"/>
              </w:rPr>
              <w:t xml:space="preserve">to </w:t>
            </w:r>
            <w:r w:rsidRPr="008E56AE">
              <w:rPr>
                <w:rFonts w:ascii="Arial" w:hAnsi="Arial" w:cs="Arial"/>
                <w:sz w:val="24"/>
              </w:rPr>
              <w:t>visit one of the locations mentioned in any of the three articles in this issue</w:t>
            </w:r>
            <w:r>
              <w:rPr>
                <w:rFonts w:ascii="Arial" w:hAnsi="Arial" w:cs="Arial"/>
                <w:sz w:val="24"/>
              </w:rPr>
              <w:t>. They should f</w:t>
            </w:r>
            <w:r w:rsidRPr="008E56AE">
              <w:rPr>
                <w:rFonts w:ascii="Arial" w:hAnsi="Arial" w:cs="Arial"/>
                <w:sz w:val="24"/>
              </w:rPr>
              <w:t>ind out about the area around it, including the industries and activities in the local area (agriculture</w:t>
            </w:r>
            <w:r>
              <w:rPr>
                <w:rFonts w:ascii="Arial" w:hAnsi="Arial" w:cs="Arial"/>
                <w:sz w:val="24"/>
              </w:rPr>
              <w:t>, mining, tourism, leisure etc) and prepare a short newspaper article about the area.</w:t>
            </w:r>
          </w:p>
          <w:p w:rsidR="003B4361" w:rsidRPr="003B4361" w:rsidRDefault="008E56AE" w:rsidP="008E56AE">
            <w:pPr>
              <w:spacing w:after="60"/>
              <w:rPr>
                <w:rFonts w:ascii="Arial" w:hAnsi="Arial" w:cs="Arial"/>
                <w:color w:val="auto"/>
                <w:sz w:val="24"/>
              </w:rPr>
            </w:pPr>
            <w:r>
              <w:rPr>
                <w:rFonts w:ascii="Arial" w:hAnsi="Arial" w:cs="Arial"/>
                <w:sz w:val="24"/>
              </w:rPr>
              <w:t>They could</w:t>
            </w:r>
            <w:r w:rsidRPr="008E56AE">
              <w:rPr>
                <w:rFonts w:ascii="Arial" w:hAnsi="Arial" w:cs="Arial"/>
                <w:sz w:val="24"/>
              </w:rPr>
              <w:t xml:space="preserve"> write about a particular event like an eruption, landslide or a collapsed cave</w:t>
            </w:r>
            <w:r>
              <w:rPr>
                <w:rFonts w:ascii="Arial" w:hAnsi="Arial" w:cs="Arial"/>
                <w:sz w:val="24"/>
              </w:rPr>
              <w:t>, or</w:t>
            </w:r>
            <w:r w:rsidRPr="008E56AE">
              <w:rPr>
                <w:rFonts w:ascii="Arial" w:hAnsi="Arial" w:cs="Arial"/>
                <w:sz w:val="24"/>
              </w:rPr>
              <w:t xml:space="preserve"> about more general changes to the environment (e.g. erosion and environmental damage) and the communities living there.</w:t>
            </w:r>
          </w:p>
        </w:tc>
        <w:tc>
          <w:tcPr>
            <w:tcW w:w="1728"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3E61E1" w:rsidRPr="003D5417" w:rsidRDefault="003B4361" w:rsidP="008E56AE">
            <w:pPr>
              <w:rPr>
                <w:rFonts w:ascii="Arial" w:hAnsi="Arial" w:cs="Arial"/>
                <w:b/>
                <w:color w:val="auto"/>
                <w:sz w:val="24"/>
              </w:rPr>
            </w:pPr>
            <w:r w:rsidRPr="003D5417">
              <w:rPr>
                <w:rFonts w:ascii="Arial" w:hAnsi="Arial" w:cs="Arial"/>
                <w:color w:val="auto"/>
                <w:sz w:val="24"/>
              </w:rPr>
              <w:t xml:space="preserve">This activity is designed to take a one hour lesson </w:t>
            </w:r>
            <w:r w:rsidR="008E56AE">
              <w:rPr>
                <w:rFonts w:ascii="Arial" w:hAnsi="Arial" w:cs="Arial"/>
                <w:color w:val="auto"/>
                <w:sz w:val="24"/>
              </w:rPr>
              <w:t>or to be used as homework.</w:t>
            </w:r>
          </w:p>
        </w:tc>
      </w:tr>
      <w:tr w:rsidR="000B412B" w:rsidRPr="003D5417" w:rsidTr="00D346C2">
        <w:tc>
          <w:tcPr>
            <w:tcW w:w="5000" w:type="pct"/>
            <w:gridSpan w:val="2"/>
          </w:tcPr>
          <w:p w:rsidR="000B412B" w:rsidRPr="003D5417" w:rsidRDefault="000B412B" w:rsidP="00D346C2">
            <w:pPr>
              <w:jc w:val="left"/>
              <w:rPr>
                <w:rFonts w:ascii="Arial" w:hAnsi="Arial" w:cs="Arial"/>
                <w:color w:val="auto"/>
                <w:sz w:val="24"/>
              </w:rPr>
            </w:pPr>
            <w:r w:rsidRPr="003D5417">
              <w:rPr>
                <w:rFonts w:ascii="Arial" w:hAnsi="Arial" w:cs="Arial"/>
                <w:b/>
                <w:color w:val="auto"/>
                <w:sz w:val="24"/>
              </w:rPr>
              <w:t>Notes:</w:t>
            </w:r>
            <w:r w:rsidRPr="003D5417">
              <w:rPr>
                <w:rFonts w:ascii="Arial" w:hAnsi="Arial" w:cs="Arial"/>
                <w:color w:val="auto"/>
                <w:sz w:val="24"/>
              </w:rPr>
              <w:t xml:space="preserve"> </w:t>
            </w:r>
          </w:p>
          <w:p w:rsidR="00A55926" w:rsidRPr="003D5417" w:rsidRDefault="00A55926" w:rsidP="00D346C2">
            <w:pPr>
              <w:jc w:val="left"/>
              <w:rPr>
                <w:rFonts w:ascii="Arial" w:hAnsi="Arial" w:cs="Arial"/>
                <w:color w:val="auto"/>
                <w:sz w:val="24"/>
              </w:rPr>
            </w:pPr>
          </w:p>
          <w:p w:rsidR="00A55926" w:rsidRPr="003D5417" w:rsidRDefault="00A55926" w:rsidP="00D346C2">
            <w:pPr>
              <w:jc w:val="left"/>
              <w:rPr>
                <w:rFonts w:ascii="Arial" w:hAnsi="Arial" w:cs="Arial"/>
                <w:color w:val="auto"/>
                <w:sz w:val="24"/>
              </w:rPr>
            </w:pPr>
          </w:p>
          <w:p w:rsidR="00776D8B" w:rsidRDefault="00776D8B"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Pr="003D5417" w:rsidRDefault="003B4361" w:rsidP="00D346C2">
            <w:pPr>
              <w:jc w:val="left"/>
              <w:rPr>
                <w:rFonts w:ascii="Arial" w:hAnsi="Arial" w:cs="Arial"/>
                <w:color w:val="auto"/>
                <w:sz w:val="24"/>
              </w:rPr>
            </w:pPr>
          </w:p>
          <w:p w:rsidR="00A55926" w:rsidRPr="003D5417" w:rsidRDefault="00A55926" w:rsidP="00D346C2">
            <w:pPr>
              <w:jc w:val="left"/>
              <w:rPr>
                <w:rFonts w:ascii="Arial" w:hAnsi="Arial" w:cs="Arial"/>
                <w:b/>
                <w:color w:val="auto"/>
                <w:sz w:val="24"/>
              </w:rPr>
            </w:pPr>
          </w:p>
        </w:tc>
      </w:tr>
    </w:tbl>
    <w:p w:rsidR="00B315E3" w:rsidRPr="00814551" w:rsidRDefault="00B315E3" w:rsidP="00D346C2">
      <w:pPr>
        <w:rPr>
          <w:rFonts w:ascii="Arial" w:hAnsi="Arial" w:cs="Arial"/>
          <w:sz w:val="24"/>
        </w:rPr>
      </w:pPr>
    </w:p>
    <w:sectPr w:rsidR="00B315E3" w:rsidRPr="00814551" w:rsidSect="00D346C2">
      <w:pgSz w:w="11906" w:h="16838"/>
      <w:pgMar w:top="567" w:right="567" w:bottom="426"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6F1D8B"/>
    <w:multiLevelType w:val="hybridMultilevel"/>
    <w:tmpl w:val="057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7"/>
  </w:num>
  <w:num w:numId="3">
    <w:abstractNumId w:val="19"/>
  </w:num>
  <w:num w:numId="4">
    <w:abstractNumId w:val="4"/>
  </w:num>
  <w:num w:numId="5">
    <w:abstractNumId w:val="16"/>
  </w:num>
  <w:num w:numId="6">
    <w:abstractNumId w:val="3"/>
  </w:num>
  <w:num w:numId="7">
    <w:abstractNumId w:val="18"/>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2F6FC6"/>
    <w:rsid w:val="00326A67"/>
    <w:rsid w:val="00345A1E"/>
    <w:rsid w:val="00377A6B"/>
    <w:rsid w:val="00382A9D"/>
    <w:rsid w:val="00393C04"/>
    <w:rsid w:val="003B4361"/>
    <w:rsid w:val="003B7215"/>
    <w:rsid w:val="003B740C"/>
    <w:rsid w:val="003C4161"/>
    <w:rsid w:val="003C5E99"/>
    <w:rsid w:val="003D5417"/>
    <w:rsid w:val="003E61E1"/>
    <w:rsid w:val="00422EDD"/>
    <w:rsid w:val="004633F3"/>
    <w:rsid w:val="00465AE6"/>
    <w:rsid w:val="004C230D"/>
    <w:rsid w:val="005034A1"/>
    <w:rsid w:val="005143B5"/>
    <w:rsid w:val="005159DC"/>
    <w:rsid w:val="00522DBD"/>
    <w:rsid w:val="00533423"/>
    <w:rsid w:val="00593422"/>
    <w:rsid w:val="005956C0"/>
    <w:rsid w:val="005B65DD"/>
    <w:rsid w:val="005C1598"/>
    <w:rsid w:val="005C1BFA"/>
    <w:rsid w:val="005F36B9"/>
    <w:rsid w:val="00600BF1"/>
    <w:rsid w:val="0062222F"/>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8E56AE"/>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3194A"/>
    <w:rsid w:val="00C9346D"/>
    <w:rsid w:val="00CA389B"/>
    <w:rsid w:val="00CA72D3"/>
    <w:rsid w:val="00CB0909"/>
    <w:rsid w:val="00CB233A"/>
    <w:rsid w:val="00CB4434"/>
    <w:rsid w:val="00CC1DF1"/>
    <w:rsid w:val="00CE703C"/>
    <w:rsid w:val="00D11642"/>
    <w:rsid w:val="00D12D3B"/>
    <w:rsid w:val="00D346C2"/>
    <w:rsid w:val="00D96F26"/>
    <w:rsid w:val="00DA6F9B"/>
    <w:rsid w:val="00DB1C1E"/>
    <w:rsid w:val="00DD20A9"/>
    <w:rsid w:val="00E1756C"/>
    <w:rsid w:val="00E343D7"/>
    <w:rsid w:val="00EB67CC"/>
    <w:rsid w:val="00EC4303"/>
    <w:rsid w:val="00EE621C"/>
    <w:rsid w:val="00F22F55"/>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3</cp:revision>
  <dcterms:created xsi:type="dcterms:W3CDTF">2013-04-02T13:44:00Z</dcterms:created>
  <dcterms:modified xsi:type="dcterms:W3CDTF">2013-04-02T14:03:00Z</dcterms:modified>
</cp:coreProperties>
</file>